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7CB0" w14:textId="45A3E39C" w:rsidR="0017739D" w:rsidRPr="00207615" w:rsidRDefault="0017739D" w:rsidP="0017739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9D18AD">
        <w:rPr>
          <w:rFonts w:cs="Arial"/>
          <w:sz w:val="24"/>
          <w:szCs w:val="24"/>
        </w:rPr>
        <w:t>11976</w:t>
      </w:r>
    </w:p>
    <w:p w14:paraId="6BCD1E23" w14:textId="77777777" w:rsidR="0017739D" w:rsidRPr="00C51EC1" w:rsidRDefault="0017739D" w:rsidP="0017739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62915AB6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23B14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17739D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C24D40" w:rsidRPr="00C24D4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198EEE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</w:t>
      </w:r>
      <w:r w:rsidR="00C24D40">
        <w:rPr>
          <w:rFonts w:ascii="Arial" w:hAnsi="Arial"/>
          <w:sz w:val="24"/>
          <w:lang w:val="en-US"/>
        </w:rPr>
        <w:t>Case 2</w:t>
      </w:r>
      <w:r w:rsidR="00BA75E6">
        <w:rPr>
          <w:rFonts w:ascii="Arial" w:hAnsi="Arial"/>
          <w:sz w:val="24"/>
          <w:lang w:val="en-US"/>
        </w:rPr>
        <w:t xml:space="preserve"> (NCSG + Type-2 MG)</w:t>
      </w:r>
    </w:p>
    <w:p w14:paraId="22278769" w14:textId="18D1E462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C24D40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7E462276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CD2A4F">
        <w:rPr>
          <w:sz w:val="22"/>
          <w:szCs w:val="22"/>
          <w:lang w:val="en-US"/>
        </w:rPr>
        <w:t>7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</w:t>
      </w:r>
    </w:p>
    <w:p w14:paraId="3B2D7922" w14:textId="771E0153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E85BE6">
        <w:rPr>
          <w:sz w:val="22"/>
          <w:szCs w:val="22"/>
          <w:lang w:val="en-US"/>
        </w:rPr>
        <w:t>and</w:t>
      </w:r>
      <w:r w:rsidR="00593C40">
        <w:rPr>
          <w:sz w:val="22"/>
          <w:szCs w:val="22"/>
          <w:lang w:val="en-US"/>
        </w:rPr>
        <w:t xml:space="preserve"> proposals on</w:t>
      </w:r>
      <w:r w:rsidR="00FB44F1">
        <w:rPr>
          <w:sz w:val="22"/>
          <w:szCs w:val="22"/>
          <w:lang w:val="en-US"/>
        </w:rPr>
        <w:t xml:space="preserve"> </w:t>
      </w:r>
      <w:r w:rsidR="00593C40">
        <w:rPr>
          <w:sz w:val="22"/>
          <w:szCs w:val="22"/>
          <w:lang w:val="en-US"/>
        </w:rPr>
        <w:t>requirements</w:t>
      </w:r>
      <w:r w:rsidR="00C01874">
        <w:rPr>
          <w:sz w:val="22"/>
          <w:szCs w:val="22"/>
          <w:lang w:val="en-US"/>
        </w:rPr>
        <w:t xml:space="preserve"> for</w:t>
      </w:r>
      <w:r w:rsidR="00593C40">
        <w:rPr>
          <w:sz w:val="22"/>
          <w:szCs w:val="22"/>
          <w:lang w:val="en-US"/>
        </w:rPr>
        <w:t xml:space="preserve"> Case 2</w:t>
      </w:r>
      <w:r w:rsidR="00C01874">
        <w:rPr>
          <w:sz w:val="22"/>
          <w:szCs w:val="22"/>
          <w:lang w:val="en-US"/>
        </w:rPr>
        <w:t xml:space="preserve"> </w:t>
      </w:r>
      <w:r w:rsidR="00110E5D">
        <w:rPr>
          <w:sz w:val="22"/>
          <w:szCs w:val="22"/>
          <w:lang w:val="en-US"/>
        </w:rPr>
        <w:t xml:space="preserve">in the WID </w:t>
      </w:r>
      <w:r w:rsidR="00C01874">
        <w:rPr>
          <w:sz w:val="22"/>
          <w:szCs w:val="22"/>
          <w:lang w:val="en-US"/>
        </w:rPr>
        <w:t>[</w:t>
      </w:r>
      <w:r w:rsidR="00E25986">
        <w:rPr>
          <w:sz w:val="22"/>
          <w:szCs w:val="22"/>
          <w:lang w:val="en-US"/>
        </w:rPr>
        <w:t>2</w:t>
      </w:r>
      <w:r w:rsidR="00C01874">
        <w:rPr>
          <w:sz w:val="22"/>
          <w:szCs w:val="22"/>
          <w:lang w:val="en-US"/>
        </w:rPr>
        <w:t>]</w:t>
      </w:r>
      <w:r w:rsidR="005D1FDF">
        <w:rPr>
          <w:sz w:val="22"/>
          <w:szCs w:val="22"/>
          <w:lang w:val="en-US"/>
        </w:rPr>
        <w:t>.</w:t>
      </w:r>
      <w:r w:rsidR="0063569C">
        <w:rPr>
          <w:sz w:val="22"/>
          <w:szCs w:val="22"/>
          <w:lang w:val="en-US"/>
        </w:rPr>
        <w:t xml:space="preserve"> </w:t>
      </w:r>
    </w:p>
    <w:p w14:paraId="6EDAC621" w14:textId="3051FBDD" w:rsidR="00F82634" w:rsidRPr="00E86491" w:rsidRDefault="008C75A4" w:rsidP="00E8649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3A39D95" w14:textId="519FCA6E" w:rsidR="006E5162" w:rsidRDefault="006E5162" w:rsidP="006E5162">
      <w:pPr>
        <w:pStyle w:val="Heading2"/>
      </w:pPr>
      <w:r>
        <w:t xml:space="preserve"> Gap combinations</w:t>
      </w:r>
    </w:p>
    <w:p w14:paraId="15C05252" w14:textId="254DE958" w:rsidR="00605B2C" w:rsidRDefault="008328FC" w:rsidP="00605B2C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605B2C">
        <w:rPr>
          <w:sz w:val="22"/>
          <w:szCs w:val="22"/>
        </w:rPr>
        <w:t xml:space="preserve">he first issue for Case 2 </w:t>
      </w:r>
      <w:r w:rsidR="00163148">
        <w:rPr>
          <w:sz w:val="22"/>
          <w:szCs w:val="22"/>
        </w:rPr>
        <w:t xml:space="preserve">is </w:t>
      </w:r>
      <w:r w:rsidR="00605B2C">
        <w:rPr>
          <w:sz w:val="22"/>
          <w:szCs w:val="22"/>
        </w:rPr>
        <w:t xml:space="preserve">whether to support two </w:t>
      </w:r>
      <w:r w:rsidR="00163148">
        <w:rPr>
          <w:sz w:val="22"/>
          <w:szCs w:val="22"/>
        </w:rPr>
        <w:t>NCS</w:t>
      </w:r>
      <w:r w:rsidR="00605B2C">
        <w:rPr>
          <w:sz w:val="22"/>
          <w:szCs w:val="22"/>
        </w:rPr>
        <w:t>G</w:t>
      </w:r>
      <w:r w:rsidR="00163148">
        <w:rPr>
          <w:sz w:val="22"/>
          <w:szCs w:val="22"/>
        </w:rPr>
        <w:t>s</w:t>
      </w:r>
      <w:r w:rsidR="00605B2C">
        <w:rPr>
          <w:sz w:val="22"/>
          <w:szCs w:val="22"/>
        </w:rPr>
        <w:t xml:space="preserve"> simultaneously in the same FR.</w:t>
      </w:r>
      <w:r w:rsidR="002E0C5C">
        <w:rPr>
          <w:sz w:val="22"/>
          <w:szCs w:val="22"/>
        </w:rPr>
        <w:t xml:space="preserve"> In our view, two NCSGs in the same FR would not be a typical configuration. It could be supported optionally with UE capability.</w:t>
      </w:r>
    </w:p>
    <w:p w14:paraId="0E22DA9A" w14:textId="77777777" w:rsidR="00605B2C" w:rsidRDefault="00605B2C" w:rsidP="00605B2C">
      <w:pPr>
        <w:rPr>
          <w:sz w:val="22"/>
          <w:szCs w:val="22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087D143F" wp14:editId="4D6145E5">
                <wp:extent cx="6078220" cy="3381375"/>
                <wp:effectExtent l="0" t="0" r="17780" b="28575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38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B2DAF" w14:textId="70995C9B" w:rsidR="006124D8" w:rsidRDefault="00E31C11" w:rsidP="00605B2C">
                            <w:pPr>
                              <w:spacing w:afterLines="50" w:after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31C11">
                              <w:rPr>
                                <w:b/>
                                <w:bCs/>
                                <w:u w:val="single"/>
                              </w:rPr>
                              <w:t>Issue 4-</w:t>
                            </w:r>
                            <w:r w:rsidR="004620A5">
                              <w:rPr>
                                <w:b/>
                                <w:bCs/>
                                <w:u w:val="single"/>
                              </w:rPr>
                              <w:t>2</w:t>
                            </w:r>
                            <w:r w:rsidRPr="00E31C11">
                              <w:rPr>
                                <w:b/>
                                <w:bCs/>
                                <w:u w:val="single"/>
                              </w:rPr>
                              <w:t>-</w:t>
                            </w:r>
                            <w:r w:rsidR="004620A5">
                              <w:rPr>
                                <w:b/>
                                <w:bCs/>
                                <w:u w:val="single"/>
                              </w:rPr>
                              <w:t>5</w:t>
                            </w:r>
                            <w:r w:rsidRPr="00E31C11">
                              <w:rPr>
                                <w:b/>
                                <w:bCs/>
                                <w:u w:val="single"/>
                              </w:rPr>
                              <w:t xml:space="preserve">: [Case 2] Whether to consider a new capability for NCSG + NCSG in an FR </w:t>
                            </w:r>
                          </w:p>
                          <w:p w14:paraId="40640BBC" w14:textId="77777777" w:rsidR="006F3065" w:rsidRPr="002F6BBF" w:rsidRDefault="006F3065" w:rsidP="006F3065">
                            <w:p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75347">
                              <w:rPr>
                                <w:rFonts w:eastAsia="PMingLiU"/>
                                <w:lang w:val="en-US" w:eastAsia="zh-TW"/>
                              </w:rPr>
                              <w:t>Moderator: It is common understanding that the NCSG + Type-2 MG will be defined as a new UE capability, yet the new capability issue discussed in here is whether to define a separate UE capability for NCSG + NCSG.</w:t>
                            </w:r>
                          </w:p>
                          <w:p w14:paraId="59230C8D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Background</w:t>
                            </w:r>
                          </w:p>
                          <w:p w14:paraId="30A57496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Agreement from previous meetings (R4-2220359), hence the options with 1RF and 2RF are not included in this discussion.</w:t>
                            </w:r>
                          </w:p>
                          <w:p w14:paraId="56765F87" w14:textId="77777777" w:rsidR="006F3065" w:rsidRPr="00E736E6" w:rsidRDefault="006F3065" w:rsidP="006F3065">
                            <w:pPr>
                              <w:numPr>
                                <w:ilvl w:val="2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E736E6">
                              <w:t>‘</w:t>
                            </w:r>
                            <w:r w:rsidRPr="00E736E6">
                              <w:rPr>
                                <w:i/>
                                <w:iCs/>
                              </w:rPr>
                              <w:t xml:space="preserve">No need to discuss </w:t>
                            </w:r>
                            <w:r w:rsidRPr="00E736E6">
                              <w:rPr>
                                <w:b/>
                                <w:bCs/>
                                <w:i/>
                                <w:iCs/>
                              </w:rPr>
                              <w:t>whether the</w:t>
                            </w:r>
                            <w:r w:rsidRPr="00E736E6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E736E6">
                              <w:rPr>
                                <w:b/>
                                <w:bCs/>
                                <w:i/>
                                <w:iCs/>
                              </w:rPr>
                              <w:t>same RF chain</w:t>
                            </w:r>
                            <w:r w:rsidRPr="00E736E6">
                              <w:rPr>
                                <w:i/>
                                <w:iCs/>
                              </w:rPr>
                              <w:t xml:space="preserve"> is assumed for the two NCSG patterns (not necessary)</w:t>
                            </w:r>
                            <w:r w:rsidRPr="00E736E6">
                              <w:t>’</w:t>
                            </w:r>
                            <w:r w:rsidRPr="00E736E6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163BB15C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0B0FDECE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1: ZTE, CATT, [CMCC], [E///], [Nokia]</w:t>
                            </w:r>
                          </w:p>
                          <w:p w14:paraId="7AE34A24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No, </w:t>
                            </w:r>
                            <w:r w:rsidRPr="00E736E6">
                              <w:rPr>
                                <w:rFonts w:eastAsia="SimSun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without</w:t>
                            </w: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 UE capability.</w:t>
                            </w:r>
                          </w:p>
                          <w:p w14:paraId="7CA047F4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2: vivo, Apple, OPPO, QC, Xiaomi, MTK</w:t>
                            </w:r>
                          </w:p>
                          <w:p w14:paraId="2BF545AA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Yes, </w:t>
                            </w:r>
                            <w:r w:rsidRPr="00E736E6">
                              <w:rPr>
                                <w:rFonts w:eastAsia="SimSun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with</w:t>
                            </w: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 UE </w:t>
                            </w:r>
                            <w:proofErr w:type="gramStart"/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capability</w:t>
                            </w:r>
                            <w:proofErr w:type="gramEnd"/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B7E657E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Option 3: MTK, HW, LGE, vivo </w:t>
                            </w:r>
                          </w:p>
                          <w:p w14:paraId="3B0891B4" w14:textId="77777777" w:rsidR="006F3065" w:rsidRPr="00E736E6" w:rsidRDefault="006F3065" w:rsidP="006F3065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736E6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Postpone the discussion on new capability for NCSG + NCSG until RAN4 has a consensus on parallel measurement.</w:t>
                            </w:r>
                          </w:p>
                          <w:p w14:paraId="39CE2F68" w14:textId="77777777" w:rsidR="00E71075" w:rsidRDefault="00E71075" w:rsidP="00C16474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7D143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78.6pt;height:26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">
                <v:textbox>
                  <w:txbxContent>
                    <w:p w14:paraId="055B2DAF" w14:textId="70995C9B" w:rsidR="006124D8" w:rsidRDefault="00E31C11" w:rsidP="00605B2C">
                      <w:pPr>
                        <w:spacing w:afterLines="50" w:after="120"/>
                        <w:rPr>
                          <w:b/>
                          <w:bCs/>
                          <w:u w:val="single"/>
                        </w:rPr>
                      </w:pPr>
                      <w:r w:rsidRPr="00E31C11">
                        <w:rPr>
                          <w:b/>
                          <w:bCs/>
                          <w:u w:val="single"/>
                        </w:rPr>
                        <w:t>Issue 4-</w:t>
                      </w:r>
                      <w:r w:rsidR="004620A5">
                        <w:rPr>
                          <w:b/>
                          <w:bCs/>
                          <w:u w:val="single"/>
                        </w:rPr>
                        <w:t>2</w:t>
                      </w:r>
                      <w:r w:rsidRPr="00E31C11">
                        <w:rPr>
                          <w:b/>
                          <w:bCs/>
                          <w:u w:val="single"/>
                        </w:rPr>
                        <w:t>-</w:t>
                      </w:r>
                      <w:r w:rsidR="004620A5">
                        <w:rPr>
                          <w:b/>
                          <w:bCs/>
                          <w:u w:val="single"/>
                        </w:rPr>
                        <w:t>5</w:t>
                      </w:r>
                      <w:r w:rsidRPr="00E31C11">
                        <w:rPr>
                          <w:b/>
                          <w:bCs/>
                          <w:u w:val="single"/>
                        </w:rPr>
                        <w:t xml:space="preserve">: [Case 2] Whether to consider a new capability for NCSG + NCSG in an FR </w:t>
                      </w:r>
                    </w:p>
                    <w:p w14:paraId="40640BBC" w14:textId="77777777" w:rsidR="006F3065" w:rsidRPr="002F6BBF" w:rsidRDefault="006F3065" w:rsidP="006F3065">
                      <w:p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275347">
                        <w:rPr>
                          <w:rFonts w:eastAsia="PMingLiU"/>
                          <w:lang w:val="en-US" w:eastAsia="zh-TW"/>
                        </w:rPr>
                        <w:t>Moderator: It is common understanding that the NCSG + Type-2 MG will be defined as a new UE capability, yet the new capability issue discussed in here is whether to define a separate UE capability for NCSG + NCSG.</w:t>
                      </w:r>
                    </w:p>
                    <w:p w14:paraId="59230C8D" w14:textId="77777777" w:rsidR="006F3065" w:rsidRPr="00E736E6" w:rsidRDefault="006F3065" w:rsidP="006F306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Background</w:t>
                      </w:r>
                    </w:p>
                    <w:p w14:paraId="30A57496" w14:textId="77777777" w:rsidR="006F3065" w:rsidRPr="00E736E6" w:rsidRDefault="006F3065" w:rsidP="006F3065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Agreement from previous meetings (R4-2220359), hence the options with 1RF and 2RF are not included in this discussion.</w:t>
                      </w:r>
                    </w:p>
                    <w:p w14:paraId="56765F87" w14:textId="77777777" w:rsidR="006F3065" w:rsidRPr="00E736E6" w:rsidRDefault="006F3065" w:rsidP="006F3065">
                      <w:pPr>
                        <w:numPr>
                          <w:ilvl w:val="2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 w:rsidRPr="00E736E6">
                        <w:t>‘</w:t>
                      </w:r>
                      <w:r w:rsidRPr="00E736E6">
                        <w:rPr>
                          <w:i/>
                          <w:iCs/>
                        </w:rPr>
                        <w:t xml:space="preserve">No need to discuss </w:t>
                      </w:r>
                      <w:r w:rsidRPr="00E736E6">
                        <w:rPr>
                          <w:b/>
                          <w:bCs/>
                          <w:i/>
                          <w:iCs/>
                        </w:rPr>
                        <w:t>whether the</w:t>
                      </w:r>
                      <w:r w:rsidRPr="00E736E6">
                        <w:rPr>
                          <w:i/>
                          <w:iCs/>
                        </w:rPr>
                        <w:t xml:space="preserve"> </w:t>
                      </w:r>
                      <w:r w:rsidRPr="00E736E6">
                        <w:rPr>
                          <w:b/>
                          <w:bCs/>
                          <w:i/>
                          <w:iCs/>
                        </w:rPr>
                        <w:t>same RF chain</w:t>
                      </w:r>
                      <w:r w:rsidRPr="00E736E6">
                        <w:rPr>
                          <w:i/>
                          <w:iCs/>
                        </w:rPr>
                        <w:t xml:space="preserve"> is assumed for the two NCSG patterns (not necessary)</w:t>
                      </w:r>
                      <w:r w:rsidRPr="00E736E6">
                        <w:t>’</w:t>
                      </w:r>
                      <w:r w:rsidRPr="00E736E6">
                        <w:rPr>
                          <w:lang w:eastAsia="zh-CN"/>
                        </w:rPr>
                        <w:t>.</w:t>
                      </w:r>
                    </w:p>
                    <w:p w14:paraId="163BB15C" w14:textId="77777777" w:rsidR="006F3065" w:rsidRPr="00E736E6" w:rsidRDefault="006F3065" w:rsidP="006F306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0B0FDECE" w14:textId="77777777" w:rsidR="006F3065" w:rsidRPr="00E736E6" w:rsidRDefault="006F3065" w:rsidP="006F3065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1: ZTE, CATT, [CMCC], [E///], [Nokia]</w:t>
                      </w:r>
                    </w:p>
                    <w:p w14:paraId="7AE34A24" w14:textId="77777777" w:rsidR="006F3065" w:rsidRPr="00E736E6" w:rsidRDefault="006F3065" w:rsidP="006F3065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No, </w:t>
                      </w:r>
                      <w:r w:rsidRPr="00E736E6">
                        <w:rPr>
                          <w:rFonts w:eastAsia="SimSun"/>
                          <w:b/>
                          <w:bCs/>
                          <w:sz w:val="20"/>
                          <w:szCs w:val="20"/>
                          <w:lang w:eastAsia="zh-CN"/>
                        </w:rPr>
                        <w:t>without</w:t>
                      </w: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UE capability.</w:t>
                      </w:r>
                    </w:p>
                    <w:p w14:paraId="7CA047F4" w14:textId="77777777" w:rsidR="006F3065" w:rsidRPr="00E736E6" w:rsidRDefault="006F3065" w:rsidP="006F3065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2: vivo, Apple, OPPO, QC, Xiaomi, MTK</w:t>
                      </w:r>
                    </w:p>
                    <w:p w14:paraId="2BF545AA" w14:textId="77777777" w:rsidR="006F3065" w:rsidRPr="00E736E6" w:rsidRDefault="006F3065" w:rsidP="006F3065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Yes, </w:t>
                      </w:r>
                      <w:r w:rsidRPr="00E736E6">
                        <w:rPr>
                          <w:rFonts w:eastAsia="SimSun"/>
                          <w:b/>
                          <w:bCs/>
                          <w:sz w:val="20"/>
                          <w:szCs w:val="20"/>
                          <w:lang w:eastAsia="zh-CN"/>
                        </w:rPr>
                        <w:t>with</w:t>
                      </w: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UE </w:t>
                      </w:r>
                      <w:proofErr w:type="gramStart"/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capability</w:t>
                      </w:r>
                      <w:proofErr w:type="gramEnd"/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7B7E657E" w14:textId="77777777" w:rsidR="006F3065" w:rsidRPr="00E736E6" w:rsidRDefault="006F3065" w:rsidP="006F3065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Option 3: MTK, HW, LGE, vivo </w:t>
                      </w:r>
                    </w:p>
                    <w:p w14:paraId="3B0891B4" w14:textId="77777777" w:rsidR="006F3065" w:rsidRPr="00E736E6" w:rsidRDefault="006F3065" w:rsidP="006F3065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E736E6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Postpone the discussion on new capability for NCSG + NCSG until RAN4 has a consensus on parallel measurement.</w:t>
                      </w:r>
                    </w:p>
                    <w:p w14:paraId="39CE2F68" w14:textId="77777777" w:rsidR="00E71075" w:rsidRDefault="00E71075" w:rsidP="00C16474">
                      <w:pPr>
                        <w:spacing w:afterLines="50"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EF2ED0E" w14:textId="2E1BD3C1" w:rsidR="00605B2C" w:rsidRDefault="00605B2C" w:rsidP="00605B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364E0A">
        <w:rPr>
          <w:b/>
          <w:bCs/>
          <w:sz w:val="22"/>
          <w:szCs w:val="22"/>
        </w:rPr>
        <w:t xml:space="preserve"> </w:t>
      </w:r>
      <w:r w:rsidR="00A64A29">
        <w:rPr>
          <w:b/>
          <w:bCs/>
          <w:sz w:val="22"/>
          <w:szCs w:val="22"/>
        </w:rPr>
        <w:t>1</w:t>
      </w:r>
      <w:r w:rsidRPr="00BC1DE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Two </w:t>
      </w:r>
      <w:r w:rsidR="002A5F37">
        <w:rPr>
          <w:b/>
          <w:bCs/>
          <w:sz w:val="22"/>
          <w:szCs w:val="22"/>
        </w:rPr>
        <w:t>NCS</w:t>
      </w:r>
      <w:r>
        <w:rPr>
          <w:b/>
          <w:bCs/>
          <w:sz w:val="22"/>
          <w:szCs w:val="22"/>
        </w:rPr>
        <w:t>Gs in the same FR can be supported with UE capability</w:t>
      </w:r>
      <w:r w:rsidRPr="00BC1DEF">
        <w:rPr>
          <w:b/>
          <w:bCs/>
          <w:sz w:val="22"/>
          <w:szCs w:val="22"/>
        </w:rPr>
        <w:t>.</w:t>
      </w:r>
    </w:p>
    <w:p w14:paraId="704BAE5B" w14:textId="6564F00A" w:rsidR="00EC5815" w:rsidRPr="00221C37" w:rsidRDefault="002B424E" w:rsidP="00EC5815">
      <w:pPr>
        <w:rPr>
          <w:sz w:val="24"/>
          <w:szCs w:val="24"/>
        </w:rPr>
      </w:pPr>
      <w:r w:rsidRPr="00221C37">
        <w:rPr>
          <w:sz w:val="22"/>
          <w:szCs w:val="22"/>
        </w:rPr>
        <w:t>In addition</w:t>
      </w:r>
      <w:r w:rsidR="00EC5815" w:rsidRPr="00221C37">
        <w:rPr>
          <w:sz w:val="22"/>
          <w:szCs w:val="22"/>
        </w:rPr>
        <w:t xml:space="preserve">, a </w:t>
      </w:r>
      <w:r w:rsidRPr="00221C37">
        <w:rPr>
          <w:sz w:val="22"/>
          <w:szCs w:val="22"/>
        </w:rPr>
        <w:t>separate</w:t>
      </w:r>
      <w:r w:rsidR="00EC5815" w:rsidRPr="00221C37">
        <w:rPr>
          <w:sz w:val="22"/>
          <w:szCs w:val="22"/>
        </w:rPr>
        <w:t xml:space="preserve"> UE capability should be added to signal support of NCSG + Type2 MG in Case 2.</w:t>
      </w:r>
    </w:p>
    <w:p w14:paraId="0286F409" w14:textId="2D81BD8B" w:rsidR="004D66B3" w:rsidRDefault="004D66B3" w:rsidP="004D66B3">
      <w:pPr>
        <w:spacing w:after="120"/>
        <w:rPr>
          <w:b/>
          <w:bCs/>
          <w:sz w:val="22"/>
          <w:szCs w:val="22"/>
          <w:lang w:eastAsia="zh-CN"/>
        </w:rPr>
      </w:pPr>
      <w:r w:rsidRPr="00574BBD">
        <w:rPr>
          <w:b/>
          <w:bCs/>
          <w:sz w:val="22"/>
          <w:szCs w:val="22"/>
        </w:rPr>
        <w:lastRenderedPageBreak/>
        <w:t>Proposal</w:t>
      </w:r>
      <w:r w:rsidR="00364E0A">
        <w:rPr>
          <w:b/>
          <w:bCs/>
          <w:sz w:val="22"/>
          <w:szCs w:val="22"/>
        </w:rPr>
        <w:t xml:space="preserve"> </w:t>
      </w:r>
      <w:r w:rsidR="00A64A29">
        <w:rPr>
          <w:b/>
          <w:bCs/>
          <w:sz w:val="22"/>
          <w:szCs w:val="22"/>
        </w:rPr>
        <w:t>2</w:t>
      </w:r>
      <w:r w:rsidRPr="00574BBD">
        <w:rPr>
          <w:b/>
          <w:bCs/>
          <w:sz w:val="22"/>
          <w:szCs w:val="22"/>
        </w:rPr>
        <w:t xml:space="preserve">: </w:t>
      </w:r>
      <w:r w:rsidRPr="00574BBD">
        <w:rPr>
          <w:b/>
          <w:bCs/>
          <w:sz w:val="22"/>
          <w:szCs w:val="22"/>
          <w:lang w:eastAsia="zh-CN"/>
        </w:rPr>
        <w:t xml:space="preserve">Introduce two separate </w:t>
      </w:r>
      <w:r w:rsidR="00937A02">
        <w:rPr>
          <w:b/>
          <w:bCs/>
          <w:sz w:val="22"/>
          <w:szCs w:val="22"/>
          <w:lang w:eastAsia="zh-CN"/>
        </w:rPr>
        <w:t xml:space="preserve">UE </w:t>
      </w:r>
      <w:r w:rsidRPr="00574BBD">
        <w:rPr>
          <w:b/>
          <w:bCs/>
          <w:sz w:val="22"/>
          <w:szCs w:val="22"/>
          <w:lang w:eastAsia="zh-CN"/>
        </w:rPr>
        <w:t xml:space="preserve">capabilities to indicate support of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Type-2 MG and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>G</w:t>
      </w:r>
      <w:r w:rsidR="002B424E">
        <w:rPr>
          <w:b/>
          <w:bCs/>
          <w:sz w:val="22"/>
          <w:szCs w:val="22"/>
          <w:lang w:eastAsia="zh-CN"/>
        </w:rPr>
        <w:t xml:space="preserve"> in Case 2</w:t>
      </w:r>
      <w:r w:rsidRPr="00574BBD">
        <w:rPr>
          <w:b/>
          <w:bCs/>
          <w:sz w:val="22"/>
          <w:szCs w:val="22"/>
          <w:lang w:eastAsia="zh-CN"/>
        </w:rPr>
        <w:t>.</w:t>
      </w:r>
    </w:p>
    <w:p w14:paraId="79B3ECE3" w14:textId="11BA775F" w:rsidR="00976838" w:rsidRPr="00004975" w:rsidRDefault="00976838" w:rsidP="004D66B3">
      <w:pPr>
        <w:spacing w:after="120"/>
        <w:rPr>
          <w:sz w:val="22"/>
          <w:szCs w:val="22"/>
          <w:lang w:eastAsia="zh-CN"/>
        </w:rPr>
      </w:pPr>
      <w:r w:rsidRPr="00004975">
        <w:rPr>
          <w:sz w:val="22"/>
          <w:szCs w:val="22"/>
          <w:lang w:eastAsia="zh-CN"/>
        </w:rPr>
        <w:t>The next issue concerns support of gap combinations</w:t>
      </w:r>
      <w:r w:rsidR="008E6AEA" w:rsidRPr="00004975">
        <w:rPr>
          <w:sz w:val="22"/>
          <w:szCs w:val="22"/>
          <w:lang w:eastAsia="zh-CN"/>
        </w:rPr>
        <w:t xml:space="preserve"> including NCSG of type per-FR</w:t>
      </w:r>
      <w:r w:rsidR="00004975" w:rsidRPr="00004975">
        <w:rPr>
          <w:sz w:val="22"/>
          <w:szCs w:val="22"/>
          <w:lang w:eastAsia="zh-CN"/>
        </w:rPr>
        <w:t>.</w:t>
      </w:r>
      <w:r w:rsidR="0019678F">
        <w:rPr>
          <w:sz w:val="22"/>
          <w:szCs w:val="22"/>
          <w:lang w:eastAsia="zh-CN"/>
        </w:rPr>
        <w:t xml:space="preserve"> </w:t>
      </w:r>
    </w:p>
    <w:p w14:paraId="091E60C3" w14:textId="33CCB34C" w:rsidR="001D07B7" w:rsidRDefault="001D07B7" w:rsidP="004D66B3">
      <w:pPr>
        <w:spacing w:after="120"/>
        <w:rPr>
          <w:b/>
          <w:bCs/>
          <w:sz w:val="22"/>
          <w:szCs w:val="22"/>
          <w:lang w:eastAsia="zh-CN"/>
        </w:rPr>
      </w:pPr>
      <w:r w:rsidRPr="00D11BBE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14C048" wp14:editId="7DF75CA5">
                <wp:extent cx="6078220" cy="1000125"/>
                <wp:effectExtent l="0" t="0" r="17780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4DDF9" w14:textId="2CD00929" w:rsidR="001D07B7" w:rsidRPr="001F43FC" w:rsidRDefault="001D07B7" w:rsidP="001D07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43FC">
                              <w:rPr>
                                <w:b/>
                                <w:bCs/>
                                <w:u w:val="single"/>
                              </w:rPr>
                              <w:t>Issue 4-6-2: [Case 2] Case 2 is subject to UE capability ncsg-MeasGapPerFR-r17?</w:t>
                            </w:r>
                          </w:p>
                          <w:p w14:paraId="04045B66" w14:textId="77777777" w:rsidR="001D07B7" w:rsidRPr="001F43FC" w:rsidRDefault="001D07B7" w:rsidP="001D07B7">
                            <w:r w:rsidRPr="001F43FC">
                              <w:rPr>
                                <w:b/>
                              </w:rPr>
                              <w:t>&lt; Way forward &gt;</w:t>
                            </w:r>
                            <w:r w:rsidRPr="001F43FC">
                              <w:t xml:space="preserve">: </w:t>
                            </w:r>
                          </w:p>
                          <w:p w14:paraId="3633058A" w14:textId="77777777" w:rsidR="001D07B7" w:rsidRPr="001F43FC" w:rsidRDefault="001D07B7" w:rsidP="001D07B7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iCs/>
                              </w:rPr>
                            </w:pPr>
                            <w:r w:rsidRPr="001F43FC">
                              <w:t xml:space="preserve">In case 2 NCSG and </w:t>
                            </w:r>
                            <w:proofErr w:type="spellStart"/>
                            <w:r w:rsidRPr="001F43FC">
                              <w:t>conMG</w:t>
                            </w:r>
                            <w:proofErr w:type="spellEnd"/>
                            <w:r w:rsidRPr="001F43FC">
                              <w:t>, the support of gap combinations in TS 38.133 table 9.1.8-1 should be subject to UE capability ncsg-MeasGapPerFR-r17.</w:t>
                            </w:r>
                          </w:p>
                          <w:p w14:paraId="5E68536B" w14:textId="77777777" w:rsidR="001D07B7" w:rsidRPr="00342E78" w:rsidRDefault="001D07B7" w:rsidP="001D07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14C048" id="Text Box 6" o:spid="_x0000_s1027" type="#_x0000_t202" style="width:478.6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">
                <v:textbox>
                  <w:txbxContent>
                    <w:p w14:paraId="0344DDF9" w14:textId="2CD00929" w:rsidR="001D07B7" w:rsidRPr="001F43FC" w:rsidRDefault="001D07B7" w:rsidP="001D07B7">
                      <w:pPr>
                        <w:rPr>
                          <w:b/>
                          <w:bCs/>
                        </w:rPr>
                      </w:pPr>
                      <w:r w:rsidRPr="001F43FC">
                        <w:rPr>
                          <w:b/>
                          <w:bCs/>
                          <w:u w:val="single"/>
                        </w:rPr>
                        <w:t>Issue 4-6-2: [Case 2] Case 2 is subject to UE capability ncsg-MeasGapPerFR-r17?</w:t>
                      </w:r>
                    </w:p>
                    <w:p w14:paraId="04045B66" w14:textId="77777777" w:rsidR="001D07B7" w:rsidRPr="001F43FC" w:rsidRDefault="001D07B7" w:rsidP="001D07B7">
                      <w:r w:rsidRPr="001F43FC">
                        <w:rPr>
                          <w:b/>
                        </w:rPr>
                        <w:t>&lt; Way forward &gt;</w:t>
                      </w:r>
                      <w:r w:rsidRPr="001F43FC">
                        <w:t xml:space="preserve">: </w:t>
                      </w:r>
                    </w:p>
                    <w:p w14:paraId="3633058A" w14:textId="77777777" w:rsidR="001D07B7" w:rsidRPr="001F43FC" w:rsidRDefault="001D07B7" w:rsidP="001D07B7">
                      <w:pPr>
                        <w:numPr>
                          <w:ilvl w:val="0"/>
                          <w:numId w:val="2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iCs/>
                        </w:rPr>
                      </w:pPr>
                      <w:r w:rsidRPr="001F43FC">
                        <w:t xml:space="preserve">In case 2 NCSG and </w:t>
                      </w:r>
                      <w:proofErr w:type="spellStart"/>
                      <w:r w:rsidRPr="001F43FC">
                        <w:t>conMG</w:t>
                      </w:r>
                      <w:proofErr w:type="spellEnd"/>
                      <w:r w:rsidRPr="001F43FC">
                        <w:t>, the support of gap combinations in TS 38.133 table 9.1.8-1 should be subject to UE capability ncsg-MeasGapPerFR-r17.</w:t>
                      </w:r>
                    </w:p>
                    <w:p w14:paraId="5E68536B" w14:textId="77777777" w:rsidR="001D07B7" w:rsidRPr="00342E78" w:rsidRDefault="001D07B7" w:rsidP="001D07B7"/>
                  </w:txbxContent>
                </v:textbox>
                <w10:anchorlock/>
              </v:shape>
            </w:pict>
          </mc:Fallback>
        </mc:AlternateContent>
      </w:r>
    </w:p>
    <w:p w14:paraId="51EE9B20" w14:textId="20EE54F9" w:rsidR="00F022D3" w:rsidRPr="001E19D3" w:rsidRDefault="00A30FBA" w:rsidP="004D66B3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is a </w:t>
      </w:r>
      <w:r w:rsidR="00E80541">
        <w:rPr>
          <w:sz w:val="22"/>
          <w:szCs w:val="22"/>
          <w:lang w:eastAsia="zh-CN"/>
        </w:rPr>
        <w:t xml:space="preserve">Rel-17 UE </w:t>
      </w:r>
      <w:r>
        <w:rPr>
          <w:sz w:val="22"/>
          <w:szCs w:val="22"/>
          <w:lang w:eastAsia="zh-CN"/>
        </w:rPr>
        <w:t>capability to indicate support of per-FR NCSG</w:t>
      </w:r>
      <w:r w:rsidR="006148A1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1E19D3">
        <w:rPr>
          <w:sz w:val="22"/>
          <w:szCs w:val="22"/>
          <w:lang w:eastAsia="zh-CN"/>
        </w:rPr>
        <w:t xml:space="preserve">Support of gap </w:t>
      </w:r>
      <w:r w:rsidR="001E19D3" w:rsidRPr="00004975">
        <w:rPr>
          <w:sz w:val="22"/>
          <w:szCs w:val="22"/>
          <w:lang w:eastAsia="zh-CN"/>
        </w:rPr>
        <w:t>combinations including</w:t>
      </w:r>
      <w:r w:rsidR="001E19D3">
        <w:rPr>
          <w:sz w:val="22"/>
          <w:szCs w:val="22"/>
          <w:lang w:eastAsia="zh-CN"/>
        </w:rPr>
        <w:t xml:space="preserve"> per-FR</w:t>
      </w:r>
      <w:r w:rsidR="001E19D3" w:rsidRPr="00004975">
        <w:rPr>
          <w:sz w:val="22"/>
          <w:szCs w:val="22"/>
          <w:lang w:eastAsia="zh-CN"/>
        </w:rPr>
        <w:t xml:space="preserve"> NCSG </w:t>
      </w:r>
      <w:r w:rsidR="001E19D3">
        <w:rPr>
          <w:sz w:val="22"/>
          <w:szCs w:val="22"/>
          <w:lang w:eastAsia="zh-CN"/>
        </w:rPr>
        <w:t>should be subject to that capability.</w:t>
      </w:r>
    </w:p>
    <w:p w14:paraId="4F073FF4" w14:textId="507A0A00" w:rsidR="009F1831" w:rsidRDefault="009F1831" w:rsidP="004D66B3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="00150C50">
        <w:rPr>
          <w:b/>
          <w:bCs/>
          <w:sz w:val="22"/>
          <w:szCs w:val="22"/>
          <w:lang w:eastAsia="zh-CN"/>
        </w:rPr>
        <w:t xml:space="preserve"> 3</w:t>
      </w:r>
      <w:r>
        <w:rPr>
          <w:b/>
          <w:bCs/>
          <w:sz w:val="22"/>
          <w:szCs w:val="22"/>
          <w:lang w:eastAsia="zh-CN"/>
        </w:rPr>
        <w:t xml:space="preserve">: </w:t>
      </w:r>
      <w:r w:rsidR="003D5EAB">
        <w:rPr>
          <w:b/>
          <w:bCs/>
          <w:sz w:val="22"/>
          <w:szCs w:val="22"/>
          <w:lang w:eastAsia="zh-CN"/>
        </w:rPr>
        <w:t>Gap combinations including per-</w:t>
      </w:r>
      <w:r w:rsidR="00753D54">
        <w:rPr>
          <w:b/>
          <w:bCs/>
          <w:sz w:val="22"/>
          <w:szCs w:val="22"/>
          <w:lang w:eastAsia="zh-CN"/>
        </w:rPr>
        <w:t xml:space="preserve">FR NCSG should be subject to UE capability </w:t>
      </w:r>
      <w:r w:rsidR="00EE660A" w:rsidRPr="001F43FC">
        <w:rPr>
          <w:b/>
          <w:bCs/>
          <w:sz w:val="22"/>
          <w:szCs w:val="22"/>
        </w:rPr>
        <w:t>ncsg-MeasGapPerFR-r17</w:t>
      </w:r>
      <w:r w:rsidR="00EE660A" w:rsidRPr="00EE660A">
        <w:rPr>
          <w:b/>
          <w:bCs/>
          <w:sz w:val="22"/>
          <w:szCs w:val="22"/>
        </w:rPr>
        <w:t>.</w:t>
      </w:r>
    </w:p>
    <w:p w14:paraId="33278593" w14:textId="75793869" w:rsidR="00D86746" w:rsidRPr="008A52F6" w:rsidRDefault="00D963B0" w:rsidP="004D66B3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Another issue raised in RAN4#107 </w:t>
      </w:r>
      <w:r w:rsidR="0000071D">
        <w:rPr>
          <w:sz w:val="22"/>
          <w:szCs w:val="22"/>
          <w:lang w:eastAsia="zh-CN"/>
        </w:rPr>
        <w:t xml:space="preserve">concerns use of per-FR gaps for </w:t>
      </w:r>
      <w:r w:rsidR="00B22F0F">
        <w:rPr>
          <w:sz w:val="22"/>
          <w:szCs w:val="22"/>
          <w:lang w:eastAsia="zh-CN"/>
        </w:rPr>
        <w:t>PRS</w:t>
      </w:r>
      <w:r w:rsidR="0000071D">
        <w:rPr>
          <w:sz w:val="22"/>
          <w:szCs w:val="22"/>
          <w:lang w:eastAsia="zh-CN"/>
        </w:rPr>
        <w:t xml:space="preserve"> measurements in Case 2.</w:t>
      </w:r>
      <w:r w:rsidR="00216C8A">
        <w:rPr>
          <w:sz w:val="22"/>
          <w:szCs w:val="22"/>
          <w:lang w:eastAsia="zh-CN"/>
        </w:rPr>
        <w:t xml:space="preserve"> In our view, there should not be </w:t>
      </w:r>
      <w:r w:rsidR="003C5709">
        <w:rPr>
          <w:sz w:val="22"/>
          <w:szCs w:val="22"/>
          <w:lang w:eastAsia="zh-CN"/>
        </w:rPr>
        <w:t>an</w:t>
      </w:r>
      <w:r w:rsidR="00216C8A">
        <w:rPr>
          <w:sz w:val="22"/>
          <w:szCs w:val="22"/>
          <w:lang w:eastAsia="zh-CN"/>
        </w:rPr>
        <w:t xml:space="preserve"> impediment to us</w:t>
      </w:r>
      <w:r w:rsidR="00985BCC">
        <w:rPr>
          <w:sz w:val="22"/>
          <w:szCs w:val="22"/>
          <w:lang w:eastAsia="zh-CN"/>
        </w:rPr>
        <w:t>e</w:t>
      </w:r>
      <w:r w:rsidR="00216C8A">
        <w:rPr>
          <w:sz w:val="22"/>
          <w:szCs w:val="22"/>
          <w:lang w:eastAsia="zh-CN"/>
        </w:rPr>
        <w:t xml:space="preserve"> a</w:t>
      </w:r>
      <w:r w:rsidR="00985BCC">
        <w:rPr>
          <w:sz w:val="22"/>
          <w:szCs w:val="22"/>
          <w:lang w:eastAsia="zh-CN"/>
        </w:rPr>
        <w:t xml:space="preserve"> per-FR Type-2 MG for</w:t>
      </w:r>
      <w:r w:rsidR="00216C8A">
        <w:rPr>
          <w:sz w:val="22"/>
          <w:szCs w:val="22"/>
          <w:lang w:eastAsia="zh-CN"/>
        </w:rPr>
        <w:t xml:space="preserve"> </w:t>
      </w:r>
      <w:r w:rsidR="00B22F0F">
        <w:rPr>
          <w:sz w:val="22"/>
          <w:szCs w:val="22"/>
          <w:lang w:eastAsia="zh-CN"/>
        </w:rPr>
        <w:t xml:space="preserve">PRS measurements if the </w:t>
      </w:r>
      <w:r w:rsidR="004E21FF">
        <w:rPr>
          <w:sz w:val="22"/>
          <w:szCs w:val="22"/>
          <w:lang w:eastAsia="zh-CN"/>
        </w:rPr>
        <w:t>UE</w:t>
      </w:r>
      <w:r w:rsidR="00B22F0F">
        <w:rPr>
          <w:sz w:val="22"/>
          <w:szCs w:val="22"/>
          <w:lang w:eastAsia="zh-CN"/>
        </w:rPr>
        <w:t xml:space="preserve"> supports the corresponding c</w:t>
      </w:r>
      <w:r w:rsidR="004E21FF">
        <w:rPr>
          <w:sz w:val="22"/>
          <w:szCs w:val="22"/>
          <w:lang w:eastAsia="zh-CN"/>
        </w:rPr>
        <w:t>apability.</w:t>
      </w:r>
    </w:p>
    <w:p w14:paraId="53A44DA1" w14:textId="736C0539" w:rsidR="00D86746" w:rsidRDefault="00D86746" w:rsidP="004D66B3">
      <w:pPr>
        <w:spacing w:after="120"/>
        <w:rPr>
          <w:b/>
          <w:bCs/>
          <w:sz w:val="22"/>
          <w:szCs w:val="22"/>
          <w:lang w:eastAsia="zh-CN"/>
        </w:rPr>
      </w:pPr>
      <w:r w:rsidRPr="00D11BBE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4626EF6" wp14:editId="62B62705">
                <wp:extent cx="6078220" cy="838200"/>
                <wp:effectExtent l="0" t="0" r="17780" b="1905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30742" w14:textId="43FC39EB" w:rsidR="00D86746" w:rsidRPr="0084095B" w:rsidRDefault="00D86746" w:rsidP="00D86746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4095B">
                              <w:rPr>
                                <w:b/>
                                <w:bCs/>
                                <w:u w:val="single"/>
                              </w:rPr>
                              <w:t>Issue 4-6-1: [Case 2] Per FR PRS gap</w:t>
                            </w:r>
                          </w:p>
                          <w:p w14:paraId="637A4CC9" w14:textId="77777777" w:rsidR="00D86746" w:rsidRPr="0084095B" w:rsidRDefault="00D86746" w:rsidP="00D86746">
                            <w:r w:rsidRPr="0084095B">
                              <w:t xml:space="preserve">&lt; </w:t>
                            </w:r>
                            <w:r w:rsidRPr="0084095B">
                              <w:rPr>
                                <w:b/>
                                <w:bCs/>
                              </w:rPr>
                              <w:t>Way forward</w:t>
                            </w:r>
                            <w:r w:rsidRPr="0084095B">
                              <w:t xml:space="preserve"> &gt;: </w:t>
                            </w:r>
                          </w:p>
                          <w:p w14:paraId="65E0A4BE" w14:textId="77777777" w:rsidR="00D86746" w:rsidRPr="0084095B" w:rsidRDefault="00D86746" w:rsidP="00D8674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iCs/>
                              </w:rPr>
                            </w:pPr>
                            <w:r w:rsidRPr="0084095B">
                              <w:t xml:space="preserve">Discuss whether per FR PRS gap should be considered in case 2 NCSG and </w:t>
                            </w:r>
                            <w:proofErr w:type="spellStart"/>
                            <w:r w:rsidRPr="0084095B">
                              <w:t>conMG</w:t>
                            </w:r>
                            <w:proofErr w:type="spellEnd"/>
                            <w:r w:rsidRPr="0084095B">
                              <w:t>.</w:t>
                            </w:r>
                          </w:p>
                          <w:p w14:paraId="761CF22C" w14:textId="77777777" w:rsidR="00D86746" w:rsidRPr="00342E78" w:rsidRDefault="00D86746" w:rsidP="00D867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626EF6" id="Text Box 7" o:spid="_x0000_s1028" type="#_x0000_t202" style="width:478.6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">
                <v:textbox>
                  <w:txbxContent>
                    <w:p w14:paraId="61430742" w14:textId="43FC39EB" w:rsidR="00D86746" w:rsidRPr="0084095B" w:rsidRDefault="00D86746" w:rsidP="00D86746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84095B">
                        <w:rPr>
                          <w:b/>
                          <w:bCs/>
                          <w:u w:val="single"/>
                        </w:rPr>
                        <w:t>Issue 4-6-1: [Case 2] Per FR PRS gap</w:t>
                      </w:r>
                    </w:p>
                    <w:p w14:paraId="637A4CC9" w14:textId="77777777" w:rsidR="00D86746" w:rsidRPr="0084095B" w:rsidRDefault="00D86746" w:rsidP="00D86746">
                      <w:r w:rsidRPr="0084095B">
                        <w:t xml:space="preserve">&lt; </w:t>
                      </w:r>
                      <w:r w:rsidRPr="0084095B">
                        <w:rPr>
                          <w:b/>
                          <w:bCs/>
                        </w:rPr>
                        <w:t>Way forward</w:t>
                      </w:r>
                      <w:r w:rsidRPr="0084095B">
                        <w:t xml:space="preserve"> &gt;: </w:t>
                      </w:r>
                    </w:p>
                    <w:p w14:paraId="65E0A4BE" w14:textId="77777777" w:rsidR="00D86746" w:rsidRPr="0084095B" w:rsidRDefault="00D86746" w:rsidP="00D86746">
                      <w:pPr>
                        <w:numPr>
                          <w:ilvl w:val="0"/>
                          <w:numId w:val="2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iCs/>
                        </w:rPr>
                      </w:pPr>
                      <w:r w:rsidRPr="0084095B">
                        <w:t xml:space="preserve">Discuss whether per FR PRS gap should be considered in case 2 NCSG and </w:t>
                      </w:r>
                      <w:proofErr w:type="spellStart"/>
                      <w:r w:rsidRPr="0084095B">
                        <w:t>conMG</w:t>
                      </w:r>
                      <w:proofErr w:type="spellEnd"/>
                      <w:r w:rsidRPr="0084095B">
                        <w:t>.</w:t>
                      </w:r>
                    </w:p>
                    <w:p w14:paraId="761CF22C" w14:textId="77777777" w:rsidR="00D86746" w:rsidRPr="00342E78" w:rsidRDefault="00D86746" w:rsidP="00D86746"/>
                  </w:txbxContent>
                </v:textbox>
                <w10:anchorlock/>
              </v:shape>
            </w:pict>
          </mc:Fallback>
        </mc:AlternateContent>
      </w:r>
    </w:p>
    <w:p w14:paraId="12116188" w14:textId="170AEFBA" w:rsidR="00CB3CB0" w:rsidRDefault="00CB3CB0" w:rsidP="004D66B3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="00150C50">
        <w:rPr>
          <w:b/>
          <w:bCs/>
          <w:sz w:val="22"/>
          <w:szCs w:val="22"/>
          <w:lang w:eastAsia="zh-CN"/>
        </w:rPr>
        <w:t xml:space="preserve"> 4</w:t>
      </w:r>
      <w:r w:rsidR="00142BF8">
        <w:rPr>
          <w:b/>
          <w:bCs/>
          <w:sz w:val="22"/>
          <w:szCs w:val="22"/>
          <w:lang w:eastAsia="zh-CN"/>
        </w:rPr>
        <w:t>: A per</w:t>
      </w:r>
      <w:r w:rsidR="002A09DE">
        <w:rPr>
          <w:b/>
          <w:bCs/>
          <w:sz w:val="22"/>
          <w:szCs w:val="22"/>
          <w:lang w:eastAsia="zh-CN"/>
        </w:rPr>
        <w:t xml:space="preserve">-FR Type-2 MG configured together with an NCSG can be </w:t>
      </w:r>
      <w:r w:rsidR="0060151C">
        <w:rPr>
          <w:b/>
          <w:bCs/>
          <w:sz w:val="22"/>
          <w:szCs w:val="22"/>
          <w:lang w:eastAsia="zh-CN"/>
        </w:rPr>
        <w:t xml:space="preserve">used for PRS measurements provided the UE supports </w:t>
      </w:r>
      <w:r w:rsidR="00010CD4" w:rsidRPr="001A2797">
        <w:rPr>
          <w:rFonts w:cs="Arial"/>
          <w:b/>
          <w:bCs/>
          <w:i/>
          <w:iCs/>
          <w:sz w:val="22"/>
        </w:rPr>
        <w:t>in</w:t>
      </w:r>
      <w:r w:rsidR="00EC6583" w:rsidRPr="001A2797">
        <w:rPr>
          <w:rFonts w:cs="Arial"/>
          <w:b/>
          <w:bCs/>
          <w:i/>
          <w:iCs/>
          <w:sz w:val="22"/>
        </w:rPr>
        <w:t>dependentGapConfigPRS-r17</w:t>
      </w:r>
      <w:r w:rsidR="0060151C">
        <w:rPr>
          <w:b/>
          <w:bCs/>
          <w:sz w:val="22"/>
          <w:szCs w:val="22"/>
          <w:lang w:eastAsia="zh-CN"/>
        </w:rPr>
        <w:t>.</w:t>
      </w:r>
    </w:p>
    <w:p w14:paraId="4523CB30" w14:textId="6A38DA59" w:rsidR="00D910E9" w:rsidRDefault="00477E7A" w:rsidP="00D910E9">
      <w:pPr>
        <w:pStyle w:val="Heading2"/>
      </w:pPr>
      <w:r>
        <w:t xml:space="preserve"> </w:t>
      </w:r>
      <w:r w:rsidR="00D910E9">
        <w:t>Other</w:t>
      </w:r>
    </w:p>
    <w:p w14:paraId="56005BF0" w14:textId="57744495" w:rsidR="00C33175" w:rsidRDefault="00A043B6" w:rsidP="00106008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773667" w:rsidRPr="00173FF9">
        <w:rPr>
          <w:sz w:val="22"/>
          <w:szCs w:val="22"/>
        </w:rPr>
        <w:t xml:space="preserve">he </w:t>
      </w:r>
      <w:r w:rsidR="00422C68">
        <w:rPr>
          <w:sz w:val="22"/>
          <w:szCs w:val="22"/>
        </w:rPr>
        <w:t>following</w:t>
      </w:r>
      <w:r w:rsidR="00773667" w:rsidRPr="00173FF9">
        <w:rPr>
          <w:sz w:val="22"/>
          <w:szCs w:val="22"/>
        </w:rPr>
        <w:t xml:space="preserve"> issue</w:t>
      </w:r>
      <w:r w:rsidR="00AE2BC9">
        <w:rPr>
          <w:sz w:val="22"/>
          <w:szCs w:val="22"/>
        </w:rPr>
        <w:t xml:space="preserve"> for Case 2 con</w:t>
      </w:r>
      <w:r w:rsidR="00422C68">
        <w:rPr>
          <w:sz w:val="22"/>
          <w:szCs w:val="22"/>
        </w:rPr>
        <w:t>cerns</w:t>
      </w:r>
      <w:r w:rsidR="00845A2D">
        <w:rPr>
          <w:sz w:val="22"/>
          <w:szCs w:val="22"/>
        </w:rPr>
        <w:t xml:space="preserve"> measurement requirements</w:t>
      </w:r>
      <w:r w:rsidR="00182B10">
        <w:rPr>
          <w:sz w:val="22"/>
          <w:szCs w:val="22"/>
        </w:rPr>
        <w:t xml:space="preserve"> </w:t>
      </w:r>
      <w:r w:rsidR="00845A2D">
        <w:rPr>
          <w:sz w:val="22"/>
          <w:szCs w:val="22"/>
        </w:rPr>
        <w:t>for</w:t>
      </w:r>
      <w:r w:rsidR="002B1DB5">
        <w:rPr>
          <w:sz w:val="22"/>
          <w:szCs w:val="22"/>
        </w:rPr>
        <w:t xml:space="preserve"> </w:t>
      </w:r>
      <w:r w:rsidR="00845A2D">
        <w:rPr>
          <w:sz w:val="22"/>
          <w:szCs w:val="22"/>
        </w:rPr>
        <w:t>activated/</w:t>
      </w:r>
      <w:r w:rsidR="002B1DB5">
        <w:rPr>
          <w:sz w:val="22"/>
          <w:szCs w:val="22"/>
        </w:rPr>
        <w:t xml:space="preserve">deactivated </w:t>
      </w:r>
      <w:proofErr w:type="spellStart"/>
      <w:r w:rsidR="002B1DB5">
        <w:rPr>
          <w:sz w:val="22"/>
          <w:szCs w:val="22"/>
        </w:rPr>
        <w:t>SCell</w:t>
      </w:r>
      <w:r w:rsidR="00496B40">
        <w:rPr>
          <w:sz w:val="22"/>
          <w:szCs w:val="22"/>
        </w:rPr>
        <w:t>s</w:t>
      </w:r>
      <w:proofErr w:type="spellEnd"/>
      <w:r w:rsidR="00496B40">
        <w:rPr>
          <w:sz w:val="22"/>
          <w:szCs w:val="22"/>
        </w:rPr>
        <w:t>.</w:t>
      </w:r>
      <w:r w:rsidR="006E0688">
        <w:rPr>
          <w:sz w:val="22"/>
          <w:szCs w:val="22"/>
        </w:rPr>
        <w:t xml:space="preserve"> </w:t>
      </w:r>
      <w:r w:rsidR="00496B40">
        <w:rPr>
          <w:sz w:val="22"/>
          <w:szCs w:val="22"/>
        </w:rPr>
        <w:t>Relevant agreements from RAN4#106bis-e and RAN4#107 are shown below [1]</w:t>
      </w:r>
      <w:r w:rsidR="001506E5">
        <w:rPr>
          <w:sz w:val="22"/>
          <w:szCs w:val="22"/>
        </w:rPr>
        <w:t>.</w:t>
      </w:r>
    </w:p>
    <w:p w14:paraId="7038C789" w14:textId="7FA03CB6" w:rsidR="008C6B8D" w:rsidRDefault="004C171B">
      <w:pPr>
        <w:spacing w:after="0"/>
        <w:rPr>
          <w:lang w:val="en-US"/>
        </w:rPr>
      </w:pPr>
      <w:r w:rsidRPr="00D11BBE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7764EEF" wp14:editId="6442268D">
                <wp:extent cx="6078220" cy="8048625"/>
                <wp:effectExtent l="0" t="0" r="17780" b="28575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804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2E381" w14:textId="77777777" w:rsidR="00AE34E4" w:rsidRPr="00AE34E4" w:rsidRDefault="00AE34E4" w:rsidP="00A26605">
                            <w:pPr>
                              <w:autoSpaceDN w:val="0"/>
                              <w:spacing w:after="120"/>
                              <w:rPr>
                                <w:rFonts w:eastAsia="SimSun"/>
                                <w:b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/>
                                <w:bCs/>
                                <w:color w:val="000000"/>
                                <w:u w:val="single"/>
                              </w:rPr>
                              <w:t xml:space="preserve">Issue 4-4-1: [Case 2] Potential changes for NCSG upon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/>
                                <w:bCs/>
                                <w:color w:val="000000"/>
                                <w:u w:val="single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/>
                                <w:bCs/>
                                <w:color w:val="000000"/>
                                <w:u w:val="single"/>
                              </w:rPr>
                              <w:t xml:space="preserve"> activation</w:t>
                            </w:r>
                          </w:p>
                          <w:p w14:paraId="313E7586" w14:textId="77777777" w:rsidR="00AE34E4" w:rsidRPr="00AE34E4" w:rsidRDefault="00AE34E4" w:rsidP="00AE34E4">
                            <w:p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 xml:space="preserve">&lt; </w:t>
                            </w:r>
                            <w:r w:rsidRPr="00AE34E4">
                              <w:rPr>
                                <w:rFonts w:eastAsia="SimSun"/>
                                <w:b/>
                                <w:iCs/>
                                <w:color w:val="000000"/>
                                <w:lang w:val="en-US"/>
                              </w:rPr>
                              <w:t>Agreements from meeting RAN4#106-bis-e</w:t>
                            </w: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 xml:space="preserve"> &gt;</w:t>
                            </w: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: </w:t>
                            </w:r>
                          </w:p>
                          <w:p w14:paraId="442F6F38" w14:textId="77777777" w:rsidR="00AE34E4" w:rsidRPr="00AE34E4" w:rsidRDefault="00AE34E4" w:rsidP="00AE34E4">
                            <w:pPr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UE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behavior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for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measurements with NCSG in Case 2 is FFS</w:t>
                            </w:r>
                          </w:p>
                          <w:p w14:paraId="6ACA9381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Option 1: Legacy UE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behavior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(</w:t>
                            </w:r>
                            <w:proofErr w:type="gram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i.e.</w:t>
                            </w:r>
                            <w:proofErr w:type="gram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UE measures the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outside of MG)</w:t>
                            </w:r>
                          </w:p>
                          <w:p w14:paraId="7889A5BC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Option 2: When the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is deactivated, the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SCell’s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 MO will be measured within NCSG if the SMTC is partially or fully overlapped.</w:t>
                            </w:r>
                          </w:p>
                          <w:p w14:paraId="53A81076" w14:textId="77777777" w:rsidR="00AE34E4" w:rsidRPr="00AE34E4" w:rsidRDefault="00AE34E4" w:rsidP="00AE34E4">
                            <w:p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 xml:space="preserve">&lt; </w:t>
                            </w:r>
                            <w:r w:rsidRPr="00AE34E4">
                              <w:rPr>
                                <w:rFonts w:eastAsia="SimSun"/>
                                <w:b/>
                                <w:iCs/>
                                <w:color w:val="000000"/>
                                <w:lang w:val="en-US"/>
                              </w:rPr>
                              <w:t>Agreements from online session</w:t>
                            </w: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 xml:space="preserve"> &gt;</w:t>
                            </w: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: </w:t>
                            </w:r>
                          </w:p>
                          <w:p w14:paraId="718C5FBF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21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Option 1: </w:t>
                            </w:r>
                          </w:p>
                          <w:p w14:paraId="31421D45" w14:textId="77777777" w:rsidR="00AE34E4" w:rsidRPr="00AE34E4" w:rsidRDefault="00AE34E4" w:rsidP="00AE34E4">
                            <w:pPr>
                              <w:numPr>
                                <w:ilvl w:val="2"/>
                                <w:numId w:val="21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UE measures the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outside of MG</w:t>
                            </w:r>
                          </w:p>
                          <w:p w14:paraId="5069B5B5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21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Option 2: </w:t>
                            </w:r>
                          </w:p>
                          <w:p w14:paraId="026CD233" w14:textId="77777777" w:rsidR="00AE34E4" w:rsidRPr="00AE34E4" w:rsidRDefault="00AE34E4" w:rsidP="00AE34E4">
                            <w:pPr>
                              <w:numPr>
                                <w:ilvl w:val="2"/>
                                <w:numId w:val="21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When the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is deactivated, the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SCell’s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MO will be measured within NCSG if the SMTC is partially or fully overlapped with NCSG.</w:t>
                            </w:r>
                          </w:p>
                          <w:p w14:paraId="23C8A228" w14:textId="77777777" w:rsidR="00AE34E4" w:rsidRPr="00AE34E4" w:rsidRDefault="00AE34E4" w:rsidP="00AE34E4">
                            <w:pPr>
                              <w:numPr>
                                <w:ilvl w:val="2"/>
                                <w:numId w:val="21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>FFS whether a</w:t>
                            </w: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new indication shall be introduced enable support of NCSG for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only.</w:t>
                            </w:r>
                          </w:p>
                          <w:p w14:paraId="630191C7" w14:textId="77777777" w:rsidR="00AE34E4" w:rsidRPr="00AE34E4" w:rsidRDefault="00AE34E4" w:rsidP="00AE34E4">
                            <w:p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>&lt; Agreement &gt;</w:t>
                            </w:r>
                            <w:r w:rsidRPr="00AE34E4">
                              <w:rPr>
                                <w:rFonts w:eastAsia="SimSun"/>
                                <w:color w:val="000000"/>
                              </w:rPr>
                              <w:t xml:space="preserve">: </w:t>
                            </w:r>
                          </w:p>
                          <w:p w14:paraId="4E426771" w14:textId="77777777" w:rsidR="00AE34E4" w:rsidRPr="00AE34E4" w:rsidRDefault="00AE34E4" w:rsidP="00AE34E4">
                            <w:pPr>
                              <w:numPr>
                                <w:ilvl w:val="0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/>
                                <w:color w:val="000000"/>
                              </w:rPr>
                              <w:t>Align the understanding of Rel-17 UE behaviours</w:t>
                            </w:r>
                          </w:p>
                          <w:p w14:paraId="64874652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Only up to 1 NCSG can be configured. All 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MOs are </w:t>
                            </w: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  <w:u w:val="single"/>
                              </w:rPr>
                              <w:t xml:space="preserve">implicitly </w:t>
                            </w: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associated to the NCSG</w:t>
                            </w:r>
                          </w:p>
                          <w:p w14:paraId="34A1A3B0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In the dynamic UE capability signalling, there is no separate indication for activated/deactivated serving cells. This implies UE only indicate the capability if it supports all scenarios, including</w:t>
                            </w:r>
                          </w:p>
                          <w:p w14:paraId="38115FFE" w14:textId="77777777" w:rsidR="00AE34E4" w:rsidRPr="00AE34E4" w:rsidRDefault="00AE34E4" w:rsidP="00AE34E4">
                            <w:pPr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</w:p>
                          <w:p w14:paraId="0D9C70F0" w14:textId="77777777" w:rsidR="00AE34E4" w:rsidRPr="00AE34E4" w:rsidRDefault="00AE34E4" w:rsidP="00AE34E4">
                            <w:pPr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but SSB not in active BWP</w:t>
                            </w:r>
                          </w:p>
                          <w:p w14:paraId="45A55C9D" w14:textId="77777777" w:rsidR="00AE34E4" w:rsidRPr="00AE34E4" w:rsidRDefault="00AE34E4" w:rsidP="00AE34E4">
                            <w:pPr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Understanding to be clarified:</w:t>
                            </w:r>
                          </w:p>
                          <w:p w14:paraId="0A955D91" w14:textId="39C3CD3A" w:rsidR="00AE34E4" w:rsidRPr="00B65FAE" w:rsidRDefault="00AE34E4" w:rsidP="00AE34E4">
                            <w:pPr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bCs/>
                                <w:color w:val="000000"/>
                              </w:rPr>
                            </w:pPr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Will all deactivated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Scell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 xml:space="preserve"> be measured via NCSG regardless the UE capability report of </w:t>
                            </w:r>
                            <w:proofErr w:type="spellStart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intraFreq-needForNCSG</w:t>
                            </w:r>
                            <w:proofErr w:type="spellEnd"/>
                            <w:r w:rsidRPr="00AE34E4">
                              <w:rPr>
                                <w:rFonts w:eastAsia="SimSun"/>
                                <w:bCs/>
                                <w:color w:val="000000"/>
                              </w:rPr>
                              <w:t>?</w:t>
                            </w:r>
                          </w:p>
                          <w:p w14:paraId="3A1603D1" w14:textId="77777777" w:rsidR="00B65FAE" w:rsidRPr="00B65FAE" w:rsidRDefault="00B65FAE" w:rsidP="00B65FAE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/>
                                <w:color w:val="000000"/>
                                <w:lang w:eastAsia="zh-TW"/>
                              </w:rPr>
                              <w:t>New in Rel-18</w:t>
                            </w:r>
                          </w:p>
                          <w:p w14:paraId="799D3640" w14:textId="77777777" w:rsidR="00B65FAE" w:rsidRPr="00B65FAE" w:rsidRDefault="00B65FAE" w:rsidP="00B65FAE">
                            <w:pPr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When Type-2 MG and NCSG are both configured, some serving cell MOs may associated to the NCSG and some are not.</w:t>
                            </w:r>
                          </w:p>
                          <w:p w14:paraId="1F37207A" w14:textId="77777777" w:rsidR="00B65FAE" w:rsidRPr="00B65FAE" w:rsidRDefault="00B65FAE" w:rsidP="00B65FAE">
                            <w:pPr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Question 1: What is the expected UE behaviour (assume SMTC partially overlapped with NCSG)</w:t>
                            </w:r>
                          </w:p>
                          <w:p w14:paraId="20E5991A" w14:textId="77777777" w:rsidR="00B65FAE" w:rsidRPr="00B65FAE" w:rsidRDefault="00B65FAE" w:rsidP="00B65FAE">
                            <w:pPr>
                              <w:numPr>
                                <w:ilvl w:val="3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Option 1: skip gap association, all deactivated </w:t>
                            </w:r>
                            <w:proofErr w:type="spellStart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Scells</w:t>
                            </w:r>
                            <w:proofErr w:type="spellEnd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 are measured within NCSG. (This implies some new rule to override the existing gap association rule)</w:t>
                            </w:r>
                          </w:p>
                          <w:p w14:paraId="232F3770" w14:textId="77777777" w:rsidR="00B65FAE" w:rsidRPr="00B65FAE" w:rsidRDefault="00B65FAE" w:rsidP="00B65FAE">
                            <w:pPr>
                              <w:numPr>
                                <w:ilvl w:val="3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Option 2: Still follow the gap association, i.e., (This implies we follow Rel-17 gap association rule)</w:t>
                            </w:r>
                          </w:p>
                          <w:p w14:paraId="656E97FB" w14:textId="77777777" w:rsidR="00B65FAE" w:rsidRPr="00B65FAE" w:rsidRDefault="00B65FAE" w:rsidP="00B65FAE">
                            <w:pPr>
                              <w:numPr>
                                <w:ilvl w:val="4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Deactivated </w:t>
                            </w:r>
                            <w:proofErr w:type="spellStart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Scell</w:t>
                            </w:r>
                            <w:proofErr w:type="spellEnd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 MO associated with NCSG is measured within NCSG</w:t>
                            </w:r>
                          </w:p>
                          <w:p w14:paraId="5EC95F49" w14:textId="77777777" w:rsidR="00B65FAE" w:rsidRPr="00B65FAE" w:rsidRDefault="00B65FAE" w:rsidP="00B65FAE">
                            <w:pPr>
                              <w:numPr>
                                <w:ilvl w:val="4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Deactivated </w:t>
                            </w:r>
                            <w:proofErr w:type="spellStart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>Scell</w:t>
                            </w:r>
                            <w:proofErr w:type="spellEnd"/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 MO not associated with NCSG is measured outside NCSG</w:t>
                            </w:r>
                          </w:p>
                          <w:p w14:paraId="6E594AF5" w14:textId="77777777" w:rsidR="00B65FAE" w:rsidRPr="00B65FAE" w:rsidRDefault="00B65FAE" w:rsidP="00B65FAE">
                            <w:pPr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B65FAE">
                              <w:rPr>
                                <w:rFonts w:eastAsia="PMingLiU"/>
                                <w:bCs/>
                                <w:color w:val="000000"/>
                                <w:lang w:eastAsia="zh-TW"/>
                              </w:rPr>
                              <w:t xml:space="preserve">Question 2: Whether additional UE capability indication is needed </w:t>
                            </w:r>
                          </w:p>
                          <w:p w14:paraId="00C971FC" w14:textId="5287E7B3" w:rsidR="00D93A71" w:rsidRPr="00D93A71" w:rsidRDefault="00D93A71" w:rsidP="00D93A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764EEF" id="Text Box 2" o:spid="_x0000_s1029" type="#_x0000_t202" style="width:478.6pt;height:6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VqEwIAACc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">
                <v:textbox>
                  <w:txbxContent>
                    <w:p w14:paraId="0EE2E381" w14:textId="77777777" w:rsidR="00AE34E4" w:rsidRPr="00AE34E4" w:rsidRDefault="00AE34E4" w:rsidP="00A26605">
                      <w:pPr>
                        <w:autoSpaceDN w:val="0"/>
                        <w:spacing w:after="120"/>
                        <w:rPr>
                          <w:rFonts w:eastAsia="SimSun"/>
                          <w:b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/>
                          <w:bCs/>
                          <w:color w:val="000000"/>
                          <w:u w:val="single"/>
                        </w:rPr>
                        <w:t xml:space="preserve">Issue 4-4-1: [Case 2] Potential changes for NCSG upon </w:t>
                      </w:r>
                      <w:proofErr w:type="spellStart"/>
                      <w:r w:rsidRPr="00AE34E4">
                        <w:rPr>
                          <w:rFonts w:eastAsia="SimSun"/>
                          <w:b/>
                          <w:bCs/>
                          <w:color w:val="000000"/>
                          <w:u w:val="single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/>
                          <w:bCs/>
                          <w:color w:val="000000"/>
                          <w:u w:val="single"/>
                        </w:rPr>
                        <w:t xml:space="preserve"> activation</w:t>
                      </w:r>
                    </w:p>
                    <w:p w14:paraId="313E7586" w14:textId="77777777" w:rsidR="00AE34E4" w:rsidRPr="00AE34E4" w:rsidRDefault="00AE34E4" w:rsidP="00AE34E4">
                      <w:p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 xml:space="preserve">&lt; </w:t>
                      </w:r>
                      <w:r w:rsidRPr="00AE34E4">
                        <w:rPr>
                          <w:rFonts w:eastAsia="SimSun"/>
                          <w:b/>
                          <w:iCs/>
                          <w:color w:val="000000"/>
                          <w:lang w:val="en-US"/>
                        </w:rPr>
                        <w:t>Agreements from meeting RAN4#106-bis-e</w:t>
                      </w: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 xml:space="preserve"> &gt;</w:t>
                      </w:r>
                      <w:r w:rsidRPr="00AE34E4">
                        <w:rPr>
                          <w:rFonts w:eastAsia="SimSun"/>
                          <w:color w:val="000000"/>
                        </w:rPr>
                        <w:t xml:space="preserve">: </w:t>
                      </w:r>
                    </w:p>
                    <w:p w14:paraId="442F6F38" w14:textId="77777777" w:rsidR="00AE34E4" w:rsidRPr="00AE34E4" w:rsidRDefault="00AE34E4" w:rsidP="00AE34E4">
                      <w:pPr>
                        <w:numPr>
                          <w:ilvl w:val="0"/>
                          <w:numId w:val="18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color w:val="000000"/>
                        </w:rPr>
                        <w:t xml:space="preserve">UE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behavior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for deactivated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measurements with NCSG in Case 2 is FFS</w:t>
                      </w:r>
                    </w:p>
                    <w:p w14:paraId="6ACA9381" w14:textId="77777777" w:rsidR="00AE34E4" w:rsidRPr="00AE34E4" w:rsidRDefault="00AE34E4" w:rsidP="00AE34E4">
                      <w:pPr>
                        <w:numPr>
                          <w:ilvl w:val="1"/>
                          <w:numId w:val="18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color w:val="000000"/>
                        </w:rPr>
                        <w:t xml:space="preserve">Option 1: Legacy UE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behavior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(</w:t>
                      </w:r>
                      <w:proofErr w:type="gramStart"/>
                      <w:r w:rsidRPr="00AE34E4">
                        <w:rPr>
                          <w:rFonts w:eastAsia="SimSun"/>
                          <w:color w:val="000000"/>
                        </w:rPr>
                        <w:t>i.e.</w:t>
                      </w:r>
                      <w:proofErr w:type="gram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UE measures the deactivated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outside of MG)</w:t>
                      </w:r>
                    </w:p>
                    <w:p w14:paraId="7889A5BC" w14:textId="77777777" w:rsidR="00AE34E4" w:rsidRPr="00AE34E4" w:rsidRDefault="00AE34E4" w:rsidP="00AE34E4">
                      <w:pPr>
                        <w:numPr>
                          <w:ilvl w:val="1"/>
                          <w:numId w:val="18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color w:val="000000"/>
                        </w:rPr>
                        <w:t xml:space="preserve">Option 2: When the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is deactivated, the deactivated </w:t>
                      </w:r>
                      <w:proofErr w:type="spellStart"/>
                      <w:r w:rsidRPr="00AE34E4">
                        <w:rPr>
                          <w:rFonts w:eastAsia="SimSun"/>
                          <w:color w:val="000000"/>
                        </w:rPr>
                        <w:t>SCell’s</w:t>
                      </w:r>
                      <w:proofErr w:type="spellEnd"/>
                      <w:r w:rsidRPr="00AE34E4">
                        <w:rPr>
                          <w:rFonts w:eastAsia="SimSun"/>
                          <w:color w:val="000000"/>
                        </w:rPr>
                        <w:t xml:space="preserve"> MO will be measured within NCSG if the SMTC is partially or fully overlapped.</w:t>
                      </w:r>
                    </w:p>
                    <w:p w14:paraId="53A81076" w14:textId="77777777" w:rsidR="00AE34E4" w:rsidRPr="00AE34E4" w:rsidRDefault="00AE34E4" w:rsidP="00AE34E4">
                      <w:p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 xml:space="preserve">&lt; </w:t>
                      </w:r>
                      <w:r w:rsidRPr="00AE34E4">
                        <w:rPr>
                          <w:rFonts w:eastAsia="SimSun"/>
                          <w:b/>
                          <w:iCs/>
                          <w:color w:val="000000"/>
                          <w:lang w:val="en-US"/>
                        </w:rPr>
                        <w:t>Agreements from online session</w:t>
                      </w: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 xml:space="preserve"> &gt;</w:t>
                      </w:r>
                      <w:r w:rsidRPr="00AE34E4">
                        <w:rPr>
                          <w:rFonts w:eastAsia="SimSun"/>
                          <w:color w:val="000000"/>
                        </w:rPr>
                        <w:t xml:space="preserve">: </w:t>
                      </w:r>
                    </w:p>
                    <w:p w14:paraId="718C5FBF" w14:textId="77777777" w:rsidR="00AE34E4" w:rsidRPr="00AE34E4" w:rsidRDefault="00AE34E4" w:rsidP="00AE34E4">
                      <w:pPr>
                        <w:numPr>
                          <w:ilvl w:val="1"/>
                          <w:numId w:val="21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Option 1: </w:t>
                      </w:r>
                    </w:p>
                    <w:p w14:paraId="31421D45" w14:textId="77777777" w:rsidR="00AE34E4" w:rsidRPr="00AE34E4" w:rsidRDefault="00AE34E4" w:rsidP="00AE34E4">
                      <w:pPr>
                        <w:numPr>
                          <w:ilvl w:val="2"/>
                          <w:numId w:val="21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UE measures the deactivated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outside of MG</w:t>
                      </w:r>
                    </w:p>
                    <w:p w14:paraId="5069B5B5" w14:textId="77777777" w:rsidR="00AE34E4" w:rsidRPr="00AE34E4" w:rsidRDefault="00AE34E4" w:rsidP="00AE34E4">
                      <w:pPr>
                        <w:numPr>
                          <w:ilvl w:val="1"/>
                          <w:numId w:val="21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Option 2: </w:t>
                      </w:r>
                    </w:p>
                    <w:p w14:paraId="026CD233" w14:textId="77777777" w:rsidR="00AE34E4" w:rsidRPr="00AE34E4" w:rsidRDefault="00AE34E4" w:rsidP="00AE34E4">
                      <w:pPr>
                        <w:numPr>
                          <w:ilvl w:val="2"/>
                          <w:numId w:val="21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When the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is deactivated, the deactivated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SCell’s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MO will be measured within NCSG if the SMTC is partially or fully overlapped with NCSG.</w:t>
                      </w:r>
                    </w:p>
                    <w:p w14:paraId="23C8A228" w14:textId="77777777" w:rsidR="00AE34E4" w:rsidRPr="00AE34E4" w:rsidRDefault="00AE34E4" w:rsidP="00AE34E4">
                      <w:pPr>
                        <w:numPr>
                          <w:ilvl w:val="2"/>
                          <w:numId w:val="21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color w:val="000000"/>
                        </w:rPr>
                        <w:t>FFS whether a</w:t>
                      </w: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new indication shall be introduced enable support of NCSG for deactivated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only.</w:t>
                      </w:r>
                    </w:p>
                    <w:p w14:paraId="630191C7" w14:textId="77777777" w:rsidR="00AE34E4" w:rsidRPr="00AE34E4" w:rsidRDefault="00AE34E4" w:rsidP="00AE34E4">
                      <w:pPr>
                        <w:autoSpaceDN w:val="0"/>
                        <w:spacing w:after="120"/>
                        <w:rPr>
                          <w:rFonts w:eastAsia="SimSun"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>&lt; Agreement &gt;</w:t>
                      </w:r>
                      <w:r w:rsidRPr="00AE34E4">
                        <w:rPr>
                          <w:rFonts w:eastAsia="SimSun"/>
                          <w:color w:val="000000"/>
                        </w:rPr>
                        <w:t xml:space="preserve">: </w:t>
                      </w:r>
                    </w:p>
                    <w:p w14:paraId="4E426771" w14:textId="77777777" w:rsidR="00AE34E4" w:rsidRPr="00AE34E4" w:rsidRDefault="00AE34E4" w:rsidP="00AE34E4">
                      <w:pPr>
                        <w:numPr>
                          <w:ilvl w:val="0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/>
                          <w:color w:val="000000"/>
                        </w:rPr>
                        <w:t>Align the understanding of Rel-17 UE behaviours</w:t>
                      </w:r>
                    </w:p>
                    <w:p w14:paraId="64874652" w14:textId="77777777" w:rsidR="00AE34E4" w:rsidRPr="00AE34E4" w:rsidRDefault="00AE34E4" w:rsidP="00AE34E4">
                      <w:pPr>
                        <w:numPr>
                          <w:ilvl w:val="1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Only up to 1 NCSG can be configured. All 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MOs are </w:t>
                      </w:r>
                      <w:r w:rsidRPr="00AE34E4">
                        <w:rPr>
                          <w:rFonts w:eastAsia="SimSun"/>
                          <w:bCs/>
                          <w:color w:val="000000"/>
                          <w:u w:val="single"/>
                        </w:rPr>
                        <w:t xml:space="preserve">implicitly </w:t>
                      </w: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associated to the NCSG</w:t>
                      </w:r>
                    </w:p>
                    <w:p w14:paraId="34A1A3B0" w14:textId="77777777" w:rsidR="00AE34E4" w:rsidRPr="00AE34E4" w:rsidRDefault="00AE34E4" w:rsidP="00AE34E4">
                      <w:pPr>
                        <w:numPr>
                          <w:ilvl w:val="1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In the dynamic UE capability signalling, there is no separate indication for activated/deactivated serving cells. This implies UE only indicate the capability if it supports all scenarios, including</w:t>
                      </w:r>
                    </w:p>
                    <w:p w14:paraId="38115FFE" w14:textId="77777777" w:rsidR="00AE34E4" w:rsidRPr="00AE34E4" w:rsidRDefault="00AE34E4" w:rsidP="00AE34E4">
                      <w:pPr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deactivated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</w:p>
                    <w:p w14:paraId="0D9C70F0" w14:textId="77777777" w:rsidR="00AE34E4" w:rsidRPr="00AE34E4" w:rsidRDefault="00AE34E4" w:rsidP="00AE34E4">
                      <w:pPr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but SSB not in active BWP</w:t>
                      </w:r>
                    </w:p>
                    <w:p w14:paraId="45A55C9D" w14:textId="77777777" w:rsidR="00AE34E4" w:rsidRPr="00AE34E4" w:rsidRDefault="00AE34E4" w:rsidP="00AE34E4">
                      <w:pPr>
                        <w:numPr>
                          <w:ilvl w:val="1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Understanding to be clarified:</w:t>
                      </w:r>
                    </w:p>
                    <w:p w14:paraId="0A955D91" w14:textId="39C3CD3A" w:rsidR="00AE34E4" w:rsidRPr="00B65FAE" w:rsidRDefault="00AE34E4" w:rsidP="00AE34E4">
                      <w:pPr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rPr>
                          <w:rFonts w:eastAsia="SimSun"/>
                          <w:bCs/>
                          <w:color w:val="000000"/>
                        </w:rPr>
                      </w:pPr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Will all deactivated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Scell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 xml:space="preserve"> be measured via NCSG regardless the UE capability report of </w:t>
                      </w:r>
                      <w:proofErr w:type="spellStart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intraFreq-needForNCSG</w:t>
                      </w:r>
                      <w:proofErr w:type="spellEnd"/>
                      <w:r w:rsidRPr="00AE34E4">
                        <w:rPr>
                          <w:rFonts w:eastAsia="SimSun"/>
                          <w:bCs/>
                          <w:color w:val="000000"/>
                        </w:rPr>
                        <w:t>?</w:t>
                      </w:r>
                    </w:p>
                    <w:p w14:paraId="3A1603D1" w14:textId="77777777" w:rsidR="00B65FAE" w:rsidRPr="00B65FAE" w:rsidRDefault="00B65FAE" w:rsidP="00B65FAE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/>
                          <w:color w:val="000000"/>
                          <w:lang w:eastAsia="zh-TW"/>
                        </w:rPr>
                        <w:t>New in Rel-18</w:t>
                      </w:r>
                    </w:p>
                    <w:p w14:paraId="799D3640" w14:textId="77777777" w:rsidR="00B65FAE" w:rsidRPr="00B65FAE" w:rsidRDefault="00B65FAE" w:rsidP="00B65FAE">
                      <w:pPr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When Type-2 MG and NCSG are both configured, some serving cell MOs may associated to the NCSG and some are not.</w:t>
                      </w:r>
                    </w:p>
                    <w:p w14:paraId="1F37207A" w14:textId="77777777" w:rsidR="00B65FAE" w:rsidRPr="00B65FAE" w:rsidRDefault="00B65FAE" w:rsidP="00B65FAE">
                      <w:pPr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Question 1: What is the expected UE behaviour (assume SMTC partially overlapped with NCSG)</w:t>
                      </w:r>
                    </w:p>
                    <w:p w14:paraId="20E5991A" w14:textId="77777777" w:rsidR="00B65FAE" w:rsidRPr="00B65FAE" w:rsidRDefault="00B65FAE" w:rsidP="00B65FAE">
                      <w:pPr>
                        <w:numPr>
                          <w:ilvl w:val="3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Option 1: skip gap association, all deactivated </w:t>
                      </w:r>
                      <w:proofErr w:type="spellStart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Scells</w:t>
                      </w:r>
                      <w:proofErr w:type="spellEnd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 are measured within NCSG. (This implies some new rule to override the existing gap association rule)</w:t>
                      </w:r>
                    </w:p>
                    <w:p w14:paraId="232F3770" w14:textId="77777777" w:rsidR="00B65FAE" w:rsidRPr="00B65FAE" w:rsidRDefault="00B65FAE" w:rsidP="00B65FAE">
                      <w:pPr>
                        <w:numPr>
                          <w:ilvl w:val="3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Option 2: Still follow the gap association, i.e., (This implies we follow Rel-17 gap association rule)</w:t>
                      </w:r>
                    </w:p>
                    <w:p w14:paraId="656E97FB" w14:textId="77777777" w:rsidR="00B65FAE" w:rsidRPr="00B65FAE" w:rsidRDefault="00B65FAE" w:rsidP="00B65FAE">
                      <w:pPr>
                        <w:numPr>
                          <w:ilvl w:val="4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Deactivated </w:t>
                      </w:r>
                      <w:proofErr w:type="spellStart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Scell</w:t>
                      </w:r>
                      <w:proofErr w:type="spellEnd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 MO associated with NCSG is measured within NCSG</w:t>
                      </w:r>
                    </w:p>
                    <w:p w14:paraId="5EC95F49" w14:textId="77777777" w:rsidR="00B65FAE" w:rsidRPr="00B65FAE" w:rsidRDefault="00B65FAE" w:rsidP="00B65FAE">
                      <w:pPr>
                        <w:numPr>
                          <w:ilvl w:val="4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Deactivated </w:t>
                      </w:r>
                      <w:proofErr w:type="spellStart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>Scell</w:t>
                      </w:r>
                      <w:proofErr w:type="spellEnd"/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 MO not associated with NCSG is measured outside NCSG</w:t>
                      </w:r>
                    </w:p>
                    <w:p w14:paraId="6E594AF5" w14:textId="77777777" w:rsidR="00B65FAE" w:rsidRPr="00B65FAE" w:rsidRDefault="00B65FAE" w:rsidP="00B65FAE">
                      <w:pPr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</w:pPr>
                      <w:r w:rsidRPr="00B65FAE">
                        <w:rPr>
                          <w:rFonts w:eastAsia="PMingLiU"/>
                          <w:bCs/>
                          <w:color w:val="000000"/>
                          <w:lang w:eastAsia="zh-TW"/>
                        </w:rPr>
                        <w:t xml:space="preserve">Question 2: Whether additional UE capability indication is needed </w:t>
                      </w:r>
                    </w:p>
                    <w:p w14:paraId="00C971FC" w14:textId="5287E7B3" w:rsidR="00D93A71" w:rsidRPr="00D93A71" w:rsidRDefault="00D93A71" w:rsidP="00D93A71"/>
                  </w:txbxContent>
                </v:textbox>
                <w10:anchorlock/>
              </v:shape>
            </w:pict>
          </mc:Fallback>
        </mc:AlternateContent>
      </w:r>
    </w:p>
    <w:p w14:paraId="4146141E" w14:textId="387EA26F" w:rsidR="00D24912" w:rsidRDefault="00D24912">
      <w:pPr>
        <w:spacing w:after="0"/>
        <w:rPr>
          <w:lang w:val="en-US"/>
        </w:rPr>
      </w:pPr>
    </w:p>
    <w:p w14:paraId="77A5B684" w14:textId="551BC9B9" w:rsidR="00B01BBB" w:rsidRPr="00ED2D12" w:rsidRDefault="00B01BBB" w:rsidP="00245DE5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First, we provide our view on the requirements in Rel-17. </w:t>
      </w:r>
      <w:r w:rsidR="006E74E3">
        <w:rPr>
          <w:sz w:val="22"/>
          <w:szCs w:val="22"/>
        </w:rPr>
        <w:t>In Rel-17, if the UE supports NCSG</w:t>
      </w:r>
      <w:r w:rsidR="00366DD3">
        <w:rPr>
          <w:sz w:val="22"/>
          <w:szCs w:val="22"/>
        </w:rPr>
        <w:t xml:space="preserve"> (</w:t>
      </w:r>
      <w:r w:rsidR="001562E9" w:rsidRPr="00ED2D12">
        <w:rPr>
          <w:bCs/>
          <w:i/>
          <w:sz w:val="22"/>
          <w:szCs w:val="22"/>
          <w:lang w:val="en-US"/>
        </w:rPr>
        <w:t>ncsg-MeasGapNR-Patterns-r17</w:t>
      </w:r>
      <w:r w:rsidR="00DD6810">
        <w:rPr>
          <w:b/>
          <w:i/>
          <w:sz w:val="22"/>
          <w:szCs w:val="22"/>
          <w:lang w:val="en-US"/>
        </w:rPr>
        <w:t xml:space="preserve"> </w:t>
      </w:r>
      <w:r w:rsidR="00DD6810" w:rsidRPr="00ED2D12">
        <w:rPr>
          <w:bCs/>
          <w:iCs/>
          <w:sz w:val="22"/>
          <w:szCs w:val="22"/>
          <w:lang w:val="en-US"/>
        </w:rPr>
        <w:t xml:space="preserve">or </w:t>
      </w:r>
      <w:r w:rsidR="00DD6810" w:rsidRPr="00ED2D12">
        <w:rPr>
          <w:bCs/>
          <w:i/>
          <w:sz w:val="22"/>
          <w:szCs w:val="22"/>
        </w:rPr>
        <w:t>ncsg-MeasGapPatterns-r17</w:t>
      </w:r>
      <w:r w:rsidR="00366DD3">
        <w:rPr>
          <w:sz w:val="22"/>
          <w:szCs w:val="22"/>
        </w:rPr>
        <w:t>)</w:t>
      </w:r>
      <w:r w:rsidR="006E74E3">
        <w:rPr>
          <w:sz w:val="22"/>
          <w:szCs w:val="22"/>
        </w:rPr>
        <w:t xml:space="preserve"> </w:t>
      </w:r>
      <w:r w:rsidR="00366DD3">
        <w:rPr>
          <w:sz w:val="22"/>
          <w:szCs w:val="22"/>
        </w:rPr>
        <w:t xml:space="preserve">and the </w:t>
      </w:r>
      <w:r w:rsidR="006E74E3">
        <w:rPr>
          <w:sz w:val="22"/>
          <w:szCs w:val="22"/>
        </w:rPr>
        <w:t>network configures a</w:t>
      </w:r>
      <w:r w:rsidR="005C1577">
        <w:rPr>
          <w:sz w:val="22"/>
          <w:szCs w:val="22"/>
        </w:rPr>
        <w:t>n</w:t>
      </w:r>
      <w:r w:rsidR="006E74E3">
        <w:rPr>
          <w:sz w:val="22"/>
          <w:szCs w:val="22"/>
        </w:rPr>
        <w:t xml:space="preserve"> NCSG</w:t>
      </w:r>
      <w:r w:rsidR="005C1577">
        <w:rPr>
          <w:sz w:val="22"/>
          <w:szCs w:val="22"/>
        </w:rPr>
        <w:t xml:space="preserve">, the UE is expected to measure </w:t>
      </w:r>
      <w:r w:rsidR="000E2AE6">
        <w:rPr>
          <w:sz w:val="22"/>
          <w:szCs w:val="22"/>
        </w:rPr>
        <w:t xml:space="preserve">a </w:t>
      </w:r>
      <w:r w:rsidR="005C1577">
        <w:rPr>
          <w:sz w:val="22"/>
          <w:szCs w:val="22"/>
        </w:rPr>
        <w:t>deactivated</w:t>
      </w:r>
      <w:r w:rsidR="002C6AE4">
        <w:rPr>
          <w:sz w:val="22"/>
          <w:szCs w:val="22"/>
        </w:rPr>
        <w:t xml:space="preserve"> </w:t>
      </w:r>
      <w:proofErr w:type="spellStart"/>
      <w:r w:rsidR="005C1577">
        <w:rPr>
          <w:sz w:val="22"/>
          <w:szCs w:val="22"/>
        </w:rPr>
        <w:t>SCell</w:t>
      </w:r>
      <w:proofErr w:type="spellEnd"/>
      <w:r w:rsidR="005C1577">
        <w:rPr>
          <w:sz w:val="22"/>
          <w:szCs w:val="22"/>
        </w:rPr>
        <w:t xml:space="preserve"> within NCSG</w:t>
      </w:r>
      <w:r w:rsidR="0057133A">
        <w:rPr>
          <w:sz w:val="22"/>
          <w:szCs w:val="22"/>
        </w:rPr>
        <w:t xml:space="preserve"> if </w:t>
      </w:r>
      <w:r w:rsidR="001815BB">
        <w:rPr>
          <w:sz w:val="22"/>
          <w:szCs w:val="22"/>
        </w:rPr>
        <w:t>at least some</w:t>
      </w:r>
      <w:r w:rsidR="004A59C0">
        <w:rPr>
          <w:sz w:val="22"/>
          <w:szCs w:val="22"/>
        </w:rPr>
        <w:t xml:space="preserve"> of the </w:t>
      </w:r>
      <w:proofErr w:type="spellStart"/>
      <w:r w:rsidR="004A59C0">
        <w:rPr>
          <w:sz w:val="22"/>
          <w:szCs w:val="22"/>
        </w:rPr>
        <w:t>SCell</w:t>
      </w:r>
      <w:r w:rsidR="002C6AE4">
        <w:rPr>
          <w:sz w:val="22"/>
          <w:szCs w:val="22"/>
        </w:rPr>
        <w:t>’</w:t>
      </w:r>
      <w:r w:rsidR="00AE49AF">
        <w:rPr>
          <w:sz w:val="22"/>
          <w:szCs w:val="22"/>
        </w:rPr>
        <w:t>s</w:t>
      </w:r>
      <w:proofErr w:type="spellEnd"/>
      <w:r w:rsidR="0057133A">
        <w:rPr>
          <w:sz w:val="22"/>
          <w:szCs w:val="22"/>
        </w:rPr>
        <w:t xml:space="preserve"> SMTC </w:t>
      </w:r>
      <w:r w:rsidR="001815BB">
        <w:rPr>
          <w:sz w:val="22"/>
          <w:szCs w:val="22"/>
        </w:rPr>
        <w:t>overlaps with</w:t>
      </w:r>
      <w:r w:rsidR="006E74E3">
        <w:rPr>
          <w:sz w:val="22"/>
          <w:szCs w:val="22"/>
        </w:rPr>
        <w:t xml:space="preserve"> </w:t>
      </w:r>
      <w:r w:rsidR="001815BB">
        <w:rPr>
          <w:sz w:val="22"/>
          <w:szCs w:val="22"/>
        </w:rPr>
        <w:t>NCSG oc</w:t>
      </w:r>
      <w:r w:rsidR="00AE49AF">
        <w:rPr>
          <w:sz w:val="22"/>
          <w:szCs w:val="22"/>
        </w:rPr>
        <w:t>casions</w:t>
      </w:r>
      <w:r w:rsidR="001815BB">
        <w:rPr>
          <w:sz w:val="22"/>
          <w:szCs w:val="22"/>
        </w:rPr>
        <w:t>.</w:t>
      </w:r>
      <w:r w:rsidR="00AA3410">
        <w:rPr>
          <w:sz w:val="22"/>
          <w:szCs w:val="22"/>
        </w:rPr>
        <w:t xml:space="preserve"> In that case, </w:t>
      </w:r>
      <w:r w:rsidR="00E30C09">
        <w:rPr>
          <w:sz w:val="22"/>
          <w:szCs w:val="22"/>
        </w:rPr>
        <w:t xml:space="preserve">interruptions due to deactivated </w:t>
      </w:r>
      <w:proofErr w:type="spellStart"/>
      <w:r w:rsidR="00E30C09">
        <w:rPr>
          <w:sz w:val="22"/>
          <w:szCs w:val="22"/>
        </w:rPr>
        <w:t>SCell</w:t>
      </w:r>
      <w:proofErr w:type="spellEnd"/>
      <w:r w:rsidR="00E30C09">
        <w:rPr>
          <w:sz w:val="22"/>
          <w:szCs w:val="22"/>
        </w:rPr>
        <w:t xml:space="preserve"> measurements are not allowed</w:t>
      </w:r>
      <w:r w:rsidR="00342E78">
        <w:rPr>
          <w:sz w:val="22"/>
          <w:szCs w:val="22"/>
        </w:rPr>
        <w:t xml:space="preserve"> </w:t>
      </w:r>
      <w:r w:rsidR="000A3363">
        <w:rPr>
          <w:sz w:val="22"/>
          <w:szCs w:val="22"/>
        </w:rPr>
        <w:t>(38.133, 8.2.2.2.3)</w:t>
      </w:r>
      <w:r w:rsidR="00E30C09">
        <w:rPr>
          <w:sz w:val="22"/>
          <w:szCs w:val="22"/>
        </w:rPr>
        <w:t xml:space="preserve">. </w:t>
      </w:r>
    </w:p>
    <w:p w14:paraId="333B13A3" w14:textId="7A32D465" w:rsidR="00EC4C7B" w:rsidRDefault="00AB2ADB" w:rsidP="00245DE5">
      <w:r w:rsidRPr="00D11BBE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908481E" wp14:editId="2F51E12D">
                <wp:extent cx="6078220" cy="485775"/>
                <wp:effectExtent l="0" t="0" r="17780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31598" w14:textId="138755FA" w:rsidR="00AB2ADB" w:rsidRPr="00342E78" w:rsidRDefault="00342E78" w:rsidP="00AB2ADB">
                            <w:r w:rsidRPr="00342E78">
                              <w:rPr>
                                <w:rFonts w:eastAsia="Calibri"/>
                                <w:color w:val="000000" w:themeColor="text1"/>
                                <w:kern w:val="24"/>
                              </w:rPr>
                              <w:t>The interruption requirements in Table 8.2.2.2.3-1 are not applicable when a UE is configured with NCSG unless the SMTC on the deactivated SCC is fully non-overlapped with NCSG.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08481E" id="Text Box 4" o:spid="_x0000_s1030" type="#_x0000_t202" style="width:478.6pt;height: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">
                <v:textbox>
                  <w:txbxContent>
                    <w:p w14:paraId="43931598" w14:textId="138755FA" w:rsidR="00AB2ADB" w:rsidRPr="00342E78" w:rsidRDefault="00342E78" w:rsidP="00AB2ADB">
                      <w:r w:rsidRPr="00342E78">
                        <w:rPr>
                          <w:rFonts w:eastAsia="Calibri"/>
                          <w:color w:val="000000" w:themeColor="text1"/>
                          <w:kern w:val="24"/>
                        </w:rPr>
                        <w:t>The interruption requirements in Table 8.2.2.2.3-1 are not applicable when a UE is configured with NCSG unless the SMTC on the deactivated SCC is fully non-overlapped with NCSG.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054C11" w14:textId="7D67747F" w:rsidR="007076D3" w:rsidRDefault="007076D3" w:rsidP="00245DE5">
      <w:pPr>
        <w:rPr>
          <w:sz w:val="22"/>
          <w:szCs w:val="22"/>
        </w:rPr>
      </w:pPr>
      <w:r>
        <w:rPr>
          <w:sz w:val="22"/>
          <w:szCs w:val="22"/>
        </w:rPr>
        <w:t>In RAN4#1</w:t>
      </w:r>
      <w:r w:rsidR="00A00D58">
        <w:rPr>
          <w:sz w:val="22"/>
          <w:szCs w:val="22"/>
        </w:rPr>
        <w:t xml:space="preserve">07, many companies argued that the above requirement applies regardless of whether the UE </w:t>
      </w:r>
      <w:r w:rsidR="00DF200E">
        <w:rPr>
          <w:sz w:val="22"/>
          <w:szCs w:val="22"/>
        </w:rPr>
        <w:t xml:space="preserve">signals that it can </w:t>
      </w:r>
      <w:r w:rsidR="00A53833">
        <w:rPr>
          <w:sz w:val="22"/>
          <w:szCs w:val="22"/>
        </w:rPr>
        <w:t xml:space="preserve">measure an </w:t>
      </w:r>
      <w:proofErr w:type="spellStart"/>
      <w:r w:rsidR="00A53833">
        <w:rPr>
          <w:sz w:val="22"/>
          <w:szCs w:val="22"/>
        </w:rPr>
        <w:t>SCell</w:t>
      </w:r>
      <w:proofErr w:type="spellEnd"/>
      <w:r w:rsidR="00A53833">
        <w:rPr>
          <w:sz w:val="22"/>
          <w:szCs w:val="22"/>
        </w:rPr>
        <w:t xml:space="preserve"> with NCSG</w:t>
      </w:r>
      <w:r w:rsidR="00446812">
        <w:rPr>
          <w:sz w:val="22"/>
          <w:szCs w:val="22"/>
        </w:rPr>
        <w:t xml:space="preserve"> via </w:t>
      </w:r>
      <w:proofErr w:type="spellStart"/>
      <w:r w:rsidR="00446812" w:rsidRPr="00446812">
        <w:rPr>
          <w:i/>
          <w:iCs/>
          <w:sz w:val="22"/>
          <w:szCs w:val="22"/>
        </w:rPr>
        <w:t>needForGapNCSG-InfoNR</w:t>
      </w:r>
      <w:proofErr w:type="spellEnd"/>
      <w:r w:rsidR="00A53833">
        <w:rPr>
          <w:sz w:val="22"/>
          <w:szCs w:val="22"/>
        </w:rPr>
        <w:t>. While that may be the case</w:t>
      </w:r>
      <w:r w:rsidR="00316556">
        <w:rPr>
          <w:sz w:val="22"/>
          <w:szCs w:val="22"/>
        </w:rPr>
        <w:t xml:space="preserve"> when the </w:t>
      </w:r>
      <w:proofErr w:type="spellStart"/>
      <w:r w:rsidR="00316556">
        <w:rPr>
          <w:sz w:val="22"/>
          <w:szCs w:val="22"/>
        </w:rPr>
        <w:t>SCell</w:t>
      </w:r>
      <w:proofErr w:type="spellEnd"/>
      <w:r w:rsidR="00316556">
        <w:rPr>
          <w:sz w:val="22"/>
          <w:szCs w:val="22"/>
        </w:rPr>
        <w:t xml:space="preserve"> is deactivated, the same cannot be assumed when the </w:t>
      </w:r>
      <w:proofErr w:type="spellStart"/>
      <w:r w:rsidR="00316556">
        <w:rPr>
          <w:sz w:val="22"/>
          <w:szCs w:val="22"/>
        </w:rPr>
        <w:t>SCell</w:t>
      </w:r>
      <w:proofErr w:type="spellEnd"/>
      <w:r w:rsidR="00316556">
        <w:rPr>
          <w:sz w:val="22"/>
          <w:szCs w:val="22"/>
        </w:rPr>
        <w:t xml:space="preserve"> is activated</w:t>
      </w:r>
      <w:r w:rsidR="00B002F3">
        <w:rPr>
          <w:sz w:val="22"/>
          <w:szCs w:val="22"/>
        </w:rPr>
        <w:t xml:space="preserve"> and the SSB is outside the </w:t>
      </w:r>
      <w:proofErr w:type="spellStart"/>
      <w:r w:rsidR="00B002F3">
        <w:rPr>
          <w:sz w:val="22"/>
          <w:szCs w:val="22"/>
        </w:rPr>
        <w:t>SCell’s</w:t>
      </w:r>
      <w:proofErr w:type="spellEnd"/>
      <w:r w:rsidR="00B002F3">
        <w:rPr>
          <w:sz w:val="22"/>
          <w:szCs w:val="22"/>
        </w:rPr>
        <w:t xml:space="preserve"> </w:t>
      </w:r>
      <w:r w:rsidR="00227F51">
        <w:rPr>
          <w:sz w:val="22"/>
          <w:szCs w:val="22"/>
        </w:rPr>
        <w:t>active DL BWP</w:t>
      </w:r>
      <w:r w:rsidR="00316556">
        <w:rPr>
          <w:sz w:val="22"/>
          <w:szCs w:val="22"/>
        </w:rPr>
        <w:t xml:space="preserve">. </w:t>
      </w:r>
      <w:proofErr w:type="gramStart"/>
      <w:r w:rsidR="00316556">
        <w:rPr>
          <w:sz w:val="22"/>
          <w:szCs w:val="22"/>
        </w:rPr>
        <w:t>i.e.</w:t>
      </w:r>
      <w:proofErr w:type="gramEnd"/>
      <w:r w:rsidR="00316556">
        <w:rPr>
          <w:sz w:val="22"/>
          <w:szCs w:val="22"/>
        </w:rPr>
        <w:t xml:space="preserve"> the UE </w:t>
      </w:r>
      <w:r w:rsidR="00227F51">
        <w:rPr>
          <w:sz w:val="22"/>
          <w:szCs w:val="22"/>
        </w:rPr>
        <w:t xml:space="preserve">cannot be assumed to have spare Rx chains that can be used to measure the </w:t>
      </w:r>
      <w:proofErr w:type="spellStart"/>
      <w:r w:rsidR="00227F51">
        <w:rPr>
          <w:sz w:val="22"/>
          <w:szCs w:val="22"/>
        </w:rPr>
        <w:t>SCell’s</w:t>
      </w:r>
      <w:proofErr w:type="spellEnd"/>
      <w:r w:rsidR="00227F51">
        <w:rPr>
          <w:sz w:val="22"/>
          <w:szCs w:val="22"/>
        </w:rPr>
        <w:t xml:space="preserve"> SSB outside of active BWP.</w:t>
      </w:r>
      <w:r w:rsidR="00676187">
        <w:rPr>
          <w:sz w:val="22"/>
          <w:szCs w:val="22"/>
        </w:rPr>
        <w:t xml:space="preserve"> </w:t>
      </w:r>
    </w:p>
    <w:p w14:paraId="7C9BEBE1" w14:textId="7C588CFD" w:rsidR="006743AF" w:rsidRPr="00A764E9" w:rsidRDefault="006743AF" w:rsidP="00245DE5">
      <w:pPr>
        <w:rPr>
          <w:b/>
          <w:bCs/>
          <w:sz w:val="22"/>
          <w:szCs w:val="22"/>
        </w:rPr>
      </w:pPr>
      <w:r w:rsidRPr="00A764E9">
        <w:rPr>
          <w:b/>
          <w:bCs/>
          <w:sz w:val="22"/>
          <w:szCs w:val="22"/>
        </w:rPr>
        <w:t>Observation</w:t>
      </w:r>
      <w:r w:rsidR="00150C50">
        <w:rPr>
          <w:b/>
          <w:bCs/>
          <w:sz w:val="22"/>
          <w:szCs w:val="22"/>
        </w:rPr>
        <w:t xml:space="preserve"> 1</w:t>
      </w:r>
      <w:r w:rsidRPr="00A764E9">
        <w:rPr>
          <w:b/>
          <w:bCs/>
          <w:sz w:val="22"/>
          <w:szCs w:val="22"/>
        </w:rPr>
        <w:t xml:space="preserve">: If the UE does not signal that it can measure an </w:t>
      </w:r>
      <w:proofErr w:type="spellStart"/>
      <w:r w:rsidRPr="00A764E9">
        <w:rPr>
          <w:b/>
          <w:bCs/>
          <w:sz w:val="22"/>
          <w:szCs w:val="22"/>
        </w:rPr>
        <w:t>SCell</w:t>
      </w:r>
      <w:proofErr w:type="spellEnd"/>
      <w:r w:rsidRPr="00A764E9">
        <w:rPr>
          <w:b/>
          <w:bCs/>
          <w:sz w:val="22"/>
          <w:szCs w:val="22"/>
        </w:rPr>
        <w:t xml:space="preserve"> with NCSG via </w:t>
      </w:r>
      <w:proofErr w:type="spellStart"/>
      <w:r w:rsidRPr="00A764E9">
        <w:rPr>
          <w:b/>
          <w:bCs/>
          <w:i/>
          <w:iCs/>
          <w:sz w:val="22"/>
          <w:szCs w:val="22"/>
        </w:rPr>
        <w:t>needForGapNCSG-InfoNR</w:t>
      </w:r>
      <w:proofErr w:type="spellEnd"/>
      <w:r w:rsidR="00A412A0" w:rsidRPr="00A764E9">
        <w:rPr>
          <w:b/>
          <w:bCs/>
          <w:sz w:val="22"/>
          <w:szCs w:val="22"/>
        </w:rPr>
        <w:t xml:space="preserve">, </w:t>
      </w:r>
      <w:r w:rsidR="00072E3F" w:rsidRPr="00A764E9">
        <w:rPr>
          <w:b/>
          <w:bCs/>
          <w:sz w:val="22"/>
          <w:szCs w:val="22"/>
        </w:rPr>
        <w:t xml:space="preserve">then </w:t>
      </w:r>
      <w:r w:rsidR="00DA2CEA" w:rsidRPr="00A764E9">
        <w:rPr>
          <w:b/>
          <w:bCs/>
          <w:sz w:val="22"/>
          <w:szCs w:val="22"/>
        </w:rPr>
        <w:t>the UE</w:t>
      </w:r>
      <w:r w:rsidR="00A412A0" w:rsidRPr="00A764E9">
        <w:rPr>
          <w:b/>
          <w:bCs/>
          <w:sz w:val="22"/>
          <w:szCs w:val="22"/>
        </w:rPr>
        <w:t xml:space="preserve"> cannot be </w:t>
      </w:r>
      <w:r w:rsidR="00DA2CEA" w:rsidRPr="00A764E9">
        <w:rPr>
          <w:b/>
          <w:bCs/>
          <w:sz w:val="22"/>
          <w:szCs w:val="22"/>
        </w:rPr>
        <w:t>expect</w:t>
      </w:r>
      <w:r w:rsidR="00A412A0" w:rsidRPr="00A764E9">
        <w:rPr>
          <w:b/>
          <w:bCs/>
          <w:sz w:val="22"/>
          <w:szCs w:val="22"/>
        </w:rPr>
        <w:t>ed</w:t>
      </w:r>
      <w:r w:rsidR="004478AE" w:rsidRPr="00A764E9">
        <w:rPr>
          <w:b/>
          <w:bCs/>
          <w:sz w:val="22"/>
          <w:szCs w:val="22"/>
        </w:rPr>
        <w:t xml:space="preserve"> </w:t>
      </w:r>
      <w:r w:rsidR="00A412A0" w:rsidRPr="00A764E9">
        <w:rPr>
          <w:b/>
          <w:bCs/>
          <w:sz w:val="22"/>
          <w:szCs w:val="22"/>
        </w:rPr>
        <w:t xml:space="preserve">to measure the </w:t>
      </w:r>
      <w:proofErr w:type="spellStart"/>
      <w:r w:rsidR="00A412A0" w:rsidRPr="00A764E9">
        <w:rPr>
          <w:b/>
          <w:bCs/>
          <w:sz w:val="22"/>
          <w:szCs w:val="22"/>
        </w:rPr>
        <w:t>SCell’s</w:t>
      </w:r>
      <w:proofErr w:type="spellEnd"/>
      <w:r w:rsidR="00A412A0" w:rsidRPr="00A764E9">
        <w:rPr>
          <w:b/>
          <w:bCs/>
          <w:sz w:val="22"/>
          <w:szCs w:val="22"/>
        </w:rPr>
        <w:t xml:space="preserve"> SSB outside of active BWP</w:t>
      </w:r>
      <w:r w:rsidR="00335B42" w:rsidRPr="00A764E9">
        <w:rPr>
          <w:b/>
          <w:bCs/>
          <w:sz w:val="22"/>
          <w:szCs w:val="22"/>
        </w:rPr>
        <w:t xml:space="preserve"> with NCSG</w:t>
      </w:r>
      <w:r w:rsidR="00A412A0" w:rsidRPr="00A764E9">
        <w:rPr>
          <w:b/>
          <w:bCs/>
          <w:sz w:val="22"/>
          <w:szCs w:val="22"/>
        </w:rPr>
        <w:t>.</w:t>
      </w:r>
    </w:p>
    <w:p w14:paraId="147EBF12" w14:textId="093E29C4" w:rsidR="000F7AF7" w:rsidRDefault="00AE1063" w:rsidP="00245DE5">
      <w:pPr>
        <w:rPr>
          <w:sz w:val="22"/>
          <w:szCs w:val="22"/>
        </w:rPr>
      </w:pPr>
      <w:r>
        <w:rPr>
          <w:sz w:val="22"/>
          <w:szCs w:val="22"/>
        </w:rPr>
        <w:t xml:space="preserve">We conclude that if </w:t>
      </w:r>
      <w:r w:rsidRPr="00AE1063">
        <w:rPr>
          <w:sz w:val="22"/>
          <w:szCs w:val="22"/>
        </w:rPr>
        <w:t xml:space="preserve">the UE does not signal that it can measure an </w:t>
      </w:r>
      <w:proofErr w:type="spellStart"/>
      <w:r w:rsidRPr="00AE1063">
        <w:rPr>
          <w:sz w:val="22"/>
          <w:szCs w:val="22"/>
        </w:rPr>
        <w:t>SCell</w:t>
      </w:r>
      <w:proofErr w:type="spellEnd"/>
      <w:r w:rsidRPr="00AE1063">
        <w:rPr>
          <w:sz w:val="22"/>
          <w:szCs w:val="22"/>
        </w:rPr>
        <w:t xml:space="preserve"> with NCSG via </w:t>
      </w:r>
      <w:proofErr w:type="spellStart"/>
      <w:r w:rsidRPr="00AE1063">
        <w:rPr>
          <w:i/>
          <w:iCs/>
          <w:sz w:val="22"/>
          <w:szCs w:val="22"/>
        </w:rPr>
        <w:t>needForGapNCSG-</w:t>
      </w:r>
      <w:proofErr w:type="gramStart"/>
      <w:r w:rsidRPr="00AE1063">
        <w:rPr>
          <w:i/>
          <w:iCs/>
          <w:sz w:val="22"/>
          <w:szCs w:val="22"/>
        </w:rPr>
        <w:t>InfoNR</w:t>
      </w:r>
      <w:proofErr w:type="spellEnd"/>
      <w:r>
        <w:rPr>
          <w:sz w:val="22"/>
          <w:szCs w:val="22"/>
        </w:rPr>
        <w:t xml:space="preserve"> </w:t>
      </w:r>
      <w:r w:rsidR="002E5C28">
        <w:rPr>
          <w:sz w:val="22"/>
          <w:szCs w:val="22"/>
        </w:rPr>
        <w:t xml:space="preserve"> there</w:t>
      </w:r>
      <w:proofErr w:type="gramEnd"/>
      <w:r w:rsidR="002E5C28">
        <w:rPr>
          <w:sz w:val="22"/>
          <w:szCs w:val="22"/>
        </w:rPr>
        <w:t xml:space="preserve"> are two possibilities when</w:t>
      </w:r>
      <w:r w:rsidR="00AE4D4F">
        <w:rPr>
          <w:sz w:val="22"/>
          <w:szCs w:val="22"/>
        </w:rPr>
        <w:t xml:space="preserve"> the </w:t>
      </w:r>
      <w:proofErr w:type="spellStart"/>
      <w:r w:rsidR="00AE4D4F">
        <w:rPr>
          <w:sz w:val="22"/>
          <w:szCs w:val="22"/>
        </w:rPr>
        <w:t>SCell</w:t>
      </w:r>
      <w:proofErr w:type="spellEnd"/>
      <w:r w:rsidR="00AE4D4F">
        <w:rPr>
          <w:sz w:val="22"/>
          <w:szCs w:val="22"/>
        </w:rPr>
        <w:t xml:space="preserve"> is activated and</w:t>
      </w:r>
      <w:r w:rsidR="002E5C28">
        <w:rPr>
          <w:sz w:val="22"/>
          <w:szCs w:val="22"/>
        </w:rPr>
        <w:t xml:space="preserve"> the network </w:t>
      </w:r>
      <w:r w:rsidR="00AE4D4F">
        <w:rPr>
          <w:sz w:val="22"/>
          <w:szCs w:val="22"/>
        </w:rPr>
        <w:t xml:space="preserve">has </w:t>
      </w:r>
      <w:r w:rsidR="002E5C28">
        <w:rPr>
          <w:sz w:val="22"/>
          <w:szCs w:val="22"/>
        </w:rPr>
        <w:t>configure</w:t>
      </w:r>
      <w:r w:rsidR="00AE4D4F">
        <w:rPr>
          <w:sz w:val="22"/>
          <w:szCs w:val="22"/>
        </w:rPr>
        <w:t>d</w:t>
      </w:r>
      <w:r w:rsidR="002E5C28">
        <w:rPr>
          <w:sz w:val="22"/>
          <w:szCs w:val="22"/>
        </w:rPr>
        <w:t xml:space="preserve"> an NCSG</w:t>
      </w:r>
      <w:r w:rsidR="00D845C2">
        <w:rPr>
          <w:sz w:val="22"/>
          <w:szCs w:val="22"/>
        </w:rPr>
        <w:t xml:space="preserve"> in Rel-17</w:t>
      </w:r>
      <w:r w:rsidR="002E5C28">
        <w:rPr>
          <w:sz w:val="22"/>
          <w:szCs w:val="22"/>
        </w:rPr>
        <w:t xml:space="preserve">: </w:t>
      </w:r>
      <w:r w:rsidR="00D845C2">
        <w:rPr>
          <w:sz w:val="22"/>
          <w:szCs w:val="22"/>
        </w:rPr>
        <w:t xml:space="preserve">a) </w:t>
      </w:r>
      <w:r w:rsidR="002E5C28">
        <w:rPr>
          <w:sz w:val="22"/>
          <w:szCs w:val="22"/>
        </w:rPr>
        <w:t xml:space="preserve">the </w:t>
      </w:r>
      <w:proofErr w:type="spellStart"/>
      <w:r w:rsidR="002E5C28">
        <w:rPr>
          <w:sz w:val="22"/>
          <w:szCs w:val="22"/>
        </w:rPr>
        <w:t>SCell</w:t>
      </w:r>
      <w:proofErr w:type="spellEnd"/>
      <w:r w:rsidR="002E5C28">
        <w:rPr>
          <w:sz w:val="22"/>
          <w:szCs w:val="22"/>
        </w:rPr>
        <w:t xml:space="preserve"> is</w:t>
      </w:r>
      <w:r w:rsidR="00D845C2">
        <w:rPr>
          <w:sz w:val="22"/>
          <w:szCs w:val="22"/>
        </w:rPr>
        <w:t xml:space="preserve"> measured outside of NCSG, if possible, </w:t>
      </w:r>
      <w:r w:rsidR="00D81574">
        <w:rPr>
          <w:sz w:val="22"/>
          <w:szCs w:val="22"/>
        </w:rPr>
        <w:t>or</w:t>
      </w:r>
      <w:r w:rsidR="00D845C2">
        <w:rPr>
          <w:sz w:val="22"/>
          <w:szCs w:val="22"/>
        </w:rPr>
        <w:t xml:space="preserve"> b) the </w:t>
      </w:r>
      <w:proofErr w:type="spellStart"/>
      <w:r w:rsidR="00D845C2">
        <w:rPr>
          <w:sz w:val="22"/>
          <w:szCs w:val="22"/>
        </w:rPr>
        <w:t>SCell</w:t>
      </w:r>
      <w:proofErr w:type="spellEnd"/>
      <w:r w:rsidR="00D845C2">
        <w:rPr>
          <w:sz w:val="22"/>
          <w:szCs w:val="22"/>
        </w:rPr>
        <w:t xml:space="preserve"> is not measured at all.</w:t>
      </w:r>
    </w:p>
    <w:p w14:paraId="30D503AB" w14:textId="015ECA94" w:rsidR="00517659" w:rsidRPr="00252824" w:rsidRDefault="006D1EF5" w:rsidP="00245DE5">
      <w:pPr>
        <w:rPr>
          <w:b/>
          <w:bCs/>
          <w:sz w:val="22"/>
          <w:szCs w:val="22"/>
        </w:rPr>
      </w:pPr>
      <w:r w:rsidRPr="00252824">
        <w:rPr>
          <w:b/>
          <w:bCs/>
          <w:sz w:val="22"/>
          <w:szCs w:val="22"/>
        </w:rPr>
        <w:t>Proposal</w:t>
      </w:r>
      <w:r w:rsidR="00150C50">
        <w:rPr>
          <w:b/>
          <w:bCs/>
          <w:sz w:val="22"/>
          <w:szCs w:val="22"/>
        </w:rPr>
        <w:t xml:space="preserve"> 5</w:t>
      </w:r>
      <w:r w:rsidRPr="00252824">
        <w:rPr>
          <w:b/>
          <w:bCs/>
          <w:sz w:val="22"/>
          <w:szCs w:val="22"/>
        </w:rPr>
        <w:t>: In Rel-17, if the UE supports NCSG (</w:t>
      </w:r>
      <w:r w:rsidRPr="00252824">
        <w:rPr>
          <w:b/>
          <w:bCs/>
          <w:i/>
          <w:sz w:val="22"/>
          <w:szCs w:val="22"/>
          <w:lang w:val="en-US"/>
        </w:rPr>
        <w:t xml:space="preserve">ncsg-MeasGapNR-Patterns-r17 </w:t>
      </w:r>
      <w:r w:rsidRPr="00252824">
        <w:rPr>
          <w:b/>
          <w:bCs/>
          <w:iCs/>
          <w:sz w:val="22"/>
          <w:szCs w:val="22"/>
          <w:lang w:val="en-US"/>
        </w:rPr>
        <w:t xml:space="preserve">or </w:t>
      </w:r>
      <w:r w:rsidRPr="00252824">
        <w:rPr>
          <w:b/>
          <w:bCs/>
          <w:i/>
          <w:sz w:val="22"/>
          <w:szCs w:val="22"/>
        </w:rPr>
        <w:t>ncsg-MeasGapPatterns-r17</w:t>
      </w:r>
      <w:r w:rsidRPr="00252824">
        <w:rPr>
          <w:b/>
          <w:bCs/>
          <w:sz w:val="22"/>
          <w:szCs w:val="22"/>
        </w:rPr>
        <w:t>) and the network configures an NCSG</w:t>
      </w:r>
      <w:r w:rsidR="006E50D2" w:rsidRPr="00252824">
        <w:rPr>
          <w:b/>
          <w:bCs/>
          <w:sz w:val="22"/>
          <w:szCs w:val="22"/>
        </w:rPr>
        <w:t xml:space="preserve"> supported by the UE</w:t>
      </w:r>
      <w:r w:rsidR="00357088" w:rsidRPr="00252824">
        <w:rPr>
          <w:b/>
          <w:bCs/>
          <w:sz w:val="22"/>
          <w:szCs w:val="22"/>
        </w:rPr>
        <w:t>:</w:t>
      </w:r>
    </w:p>
    <w:p w14:paraId="79F2DC70" w14:textId="7BEB4C35" w:rsidR="000E2AE6" w:rsidRPr="00252824" w:rsidRDefault="0079033D" w:rsidP="000E2AE6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="001072A5" w:rsidRPr="00252824">
        <w:rPr>
          <w:b/>
          <w:bCs/>
          <w:sz w:val="22"/>
          <w:szCs w:val="22"/>
        </w:rPr>
        <w:t xml:space="preserve"> deactivated </w:t>
      </w:r>
      <w:proofErr w:type="spellStart"/>
      <w:r w:rsidR="001072A5" w:rsidRPr="00252824">
        <w:rPr>
          <w:b/>
          <w:bCs/>
          <w:sz w:val="22"/>
          <w:szCs w:val="22"/>
        </w:rPr>
        <w:t>SCell</w:t>
      </w:r>
      <w:proofErr w:type="spellEnd"/>
      <w:r w:rsidR="001072A5" w:rsidRPr="00252824">
        <w:rPr>
          <w:b/>
          <w:bCs/>
          <w:sz w:val="22"/>
          <w:szCs w:val="22"/>
        </w:rPr>
        <w:t xml:space="preserve"> is measured within NCSG if at least some of the </w:t>
      </w:r>
      <w:proofErr w:type="spellStart"/>
      <w:r w:rsidR="001072A5" w:rsidRPr="00252824">
        <w:rPr>
          <w:b/>
          <w:bCs/>
          <w:sz w:val="22"/>
          <w:szCs w:val="22"/>
        </w:rPr>
        <w:t>SCell’s</w:t>
      </w:r>
      <w:proofErr w:type="spellEnd"/>
      <w:r w:rsidR="001072A5" w:rsidRPr="00252824">
        <w:rPr>
          <w:b/>
          <w:bCs/>
          <w:sz w:val="22"/>
          <w:szCs w:val="22"/>
        </w:rPr>
        <w:t xml:space="preserve"> SMTC overlaps with NCSG occasions</w:t>
      </w:r>
      <w:r>
        <w:rPr>
          <w:b/>
          <w:bCs/>
          <w:sz w:val="22"/>
          <w:szCs w:val="22"/>
        </w:rPr>
        <w:t>;</w:t>
      </w:r>
      <w:r w:rsidR="008C204C" w:rsidRPr="00252824">
        <w:rPr>
          <w:b/>
          <w:bCs/>
          <w:sz w:val="22"/>
          <w:szCs w:val="22"/>
        </w:rPr>
        <w:t xml:space="preserve"> </w:t>
      </w:r>
      <w:r w:rsidR="0089678F" w:rsidRPr="00252824">
        <w:rPr>
          <w:b/>
          <w:bCs/>
          <w:sz w:val="22"/>
          <w:szCs w:val="22"/>
        </w:rPr>
        <w:t>otherwise,</w:t>
      </w:r>
      <w:r w:rsidR="008C204C" w:rsidRPr="00252824">
        <w:rPr>
          <w:b/>
          <w:bCs/>
          <w:sz w:val="22"/>
          <w:szCs w:val="22"/>
        </w:rPr>
        <w:t xml:space="preserve"> </w:t>
      </w:r>
      <w:r w:rsidR="00103852" w:rsidRPr="00252824">
        <w:rPr>
          <w:b/>
          <w:bCs/>
          <w:sz w:val="22"/>
          <w:szCs w:val="22"/>
        </w:rPr>
        <w:t xml:space="preserve">the deactivated </w:t>
      </w:r>
      <w:proofErr w:type="spellStart"/>
      <w:r w:rsidR="00103852" w:rsidRPr="00252824">
        <w:rPr>
          <w:b/>
          <w:bCs/>
          <w:sz w:val="22"/>
          <w:szCs w:val="22"/>
        </w:rPr>
        <w:t>SCell</w:t>
      </w:r>
      <w:proofErr w:type="spellEnd"/>
      <w:r w:rsidR="00103852" w:rsidRPr="00252824">
        <w:rPr>
          <w:b/>
          <w:bCs/>
          <w:sz w:val="22"/>
          <w:szCs w:val="22"/>
        </w:rPr>
        <w:t xml:space="preserve"> is measured outside of NCSG</w:t>
      </w:r>
      <w:r w:rsidR="000A7886">
        <w:rPr>
          <w:b/>
          <w:bCs/>
          <w:sz w:val="22"/>
          <w:szCs w:val="22"/>
        </w:rPr>
        <w:t>.</w:t>
      </w:r>
    </w:p>
    <w:p w14:paraId="7CCD1CA3" w14:textId="262F9336" w:rsidR="00357088" w:rsidRPr="00252824" w:rsidRDefault="000A7886" w:rsidP="00596F65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="00103852" w:rsidRPr="00252824">
        <w:rPr>
          <w:b/>
          <w:bCs/>
          <w:sz w:val="22"/>
          <w:szCs w:val="22"/>
        </w:rPr>
        <w:t xml:space="preserve">n activated </w:t>
      </w:r>
      <w:proofErr w:type="spellStart"/>
      <w:r w:rsidR="00103852" w:rsidRPr="00252824">
        <w:rPr>
          <w:b/>
          <w:bCs/>
          <w:sz w:val="22"/>
          <w:szCs w:val="22"/>
        </w:rPr>
        <w:t>SCell</w:t>
      </w:r>
      <w:proofErr w:type="spellEnd"/>
      <w:r w:rsidR="00103852" w:rsidRPr="00252824">
        <w:rPr>
          <w:b/>
          <w:bCs/>
          <w:sz w:val="22"/>
          <w:szCs w:val="22"/>
        </w:rPr>
        <w:t xml:space="preserve"> </w:t>
      </w:r>
      <w:r w:rsidR="00AB7E9A" w:rsidRPr="00252824">
        <w:rPr>
          <w:b/>
          <w:bCs/>
          <w:sz w:val="22"/>
          <w:szCs w:val="22"/>
        </w:rPr>
        <w:t xml:space="preserve">is </w:t>
      </w:r>
      <w:r w:rsidR="008C4830" w:rsidRPr="00252824">
        <w:rPr>
          <w:b/>
          <w:bCs/>
          <w:sz w:val="22"/>
          <w:szCs w:val="22"/>
        </w:rPr>
        <w:t xml:space="preserve">measured within NCSG only if </w:t>
      </w:r>
      <w:r w:rsidR="0052009F" w:rsidRPr="00252824">
        <w:rPr>
          <w:b/>
          <w:bCs/>
          <w:sz w:val="22"/>
          <w:szCs w:val="22"/>
        </w:rPr>
        <w:t xml:space="preserve">either </w:t>
      </w:r>
      <w:r w:rsidR="008C4830" w:rsidRPr="00252824">
        <w:rPr>
          <w:b/>
          <w:bCs/>
          <w:sz w:val="22"/>
          <w:szCs w:val="22"/>
        </w:rPr>
        <w:t xml:space="preserve">the </w:t>
      </w:r>
      <w:proofErr w:type="spellStart"/>
      <w:r w:rsidR="00215FB0" w:rsidRPr="00252824">
        <w:rPr>
          <w:b/>
          <w:bCs/>
          <w:sz w:val="22"/>
          <w:szCs w:val="22"/>
        </w:rPr>
        <w:t>SCell’s</w:t>
      </w:r>
      <w:proofErr w:type="spellEnd"/>
      <w:r w:rsidR="00215FB0" w:rsidRPr="00252824">
        <w:rPr>
          <w:b/>
          <w:bCs/>
          <w:sz w:val="22"/>
          <w:szCs w:val="22"/>
        </w:rPr>
        <w:t xml:space="preserve"> SSB is outside the active DL BWP </w:t>
      </w:r>
      <w:r w:rsidR="003668F9" w:rsidRPr="00252824">
        <w:rPr>
          <w:b/>
          <w:bCs/>
          <w:sz w:val="22"/>
          <w:szCs w:val="22"/>
        </w:rPr>
        <w:t xml:space="preserve">or </w:t>
      </w:r>
      <w:r w:rsidR="007E7AAD" w:rsidRPr="00252824">
        <w:rPr>
          <w:b/>
          <w:bCs/>
          <w:sz w:val="22"/>
          <w:szCs w:val="22"/>
        </w:rPr>
        <w:t xml:space="preserve">the </w:t>
      </w:r>
      <w:proofErr w:type="spellStart"/>
      <w:r w:rsidR="008C4830" w:rsidRPr="00252824">
        <w:rPr>
          <w:b/>
          <w:bCs/>
          <w:sz w:val="22"/>
          <w:szCs w:val="22"/>
        </w:rPr>
        <w:t>SCell’s</w:t>
      </w:r>
      <w:proofErr w:type="spellEnd"/>
      <w:r w:rsidR="008C4830" w:rsidRPr="00252824">
        <w:rPr>
          <w:b/>
          <w:bCs/>
          <w:sz w:val="22"/>
          <w:szCs w:val="22"/>
        </w:rPr>
        <w:t xml:space="preserve"> SMTC fully overlaps with NCSG</w:t>
      </w:r>
      <w:r w:rsidR="007E7AAD" w:rsidRPr="00252824">
        <w:rPr>
          <w:b/>
          <w:bCs/>
          <w:sz w:val="22"/>
          <w:szCs w:val="22"/>
        </w:rPr>
        <w:t>,</w:t>
      </w:r>
      <w:r w:rsidR="008C4830" w:rsidRPr="00252824">
        <w:rPr>
          <w:b/>
          <w:bCs/>
          <w:sz w:val="22"/>
          <w:szCs w:val="22"/>
        </w:rPr>
        <w:t xml:space="preserve"> and the UE</w:t>
      </w:r>
      <w:r w:rsidR="00893D1D" w:rsidRPr="00252824">
        <w:rPr>
          <w:b/>
          <w:bCs/>
          <w:sz w:val="22"/>
          <w:szCs w:val="22"/>
        </w:rPr>
        <w:t xml:space="preserve"> signaled</w:t>
      </w:r>
      <w:r w:rsidR="00215FB0" w:rsidRPr="00252824">
        <w:rPr>
          <w:b/>
          <w:bCs/>
          <w:sz w:val="22"/>
          <w:szCs w:val="22"/>
        </w:rPr>
        <w:t xml:space="preserve"> that the</w:t>
      </w:r>
      <w:r w:rsidR="008C4830" w:rsidRPr="00252824">
        <w:rPr>
          <w:b/>
          <w:bCs/>
          <w:sz w:val="22"/>
          <w:szCs w:val="22"/>
        </w:rPr>
        <w:t xml:space="preserve"> </w:t>
      </w:r>
      <w:proofErr w:type="spellStart"/>
      <w:r w:rsidR="008C4830" w:rsidRPr="00252824">
        <w:rPr>
          <w:b/>
          <w:bCs/>
          <w:sz w:val="22"/>
          <w:szCs w:val="22"/>
        </w:rPr>
        <w:t>SCell</w:t>
      </w:r>
      <w:proofErr w:type="spellEnd"/>
      <w:r w:rsidR="00215FB0" w:rsidRPr="00252824">
        <w:rPr>
          <w:b/>
          <w:bCs/>
          <w:sz w:val="22"/>
          <w:szCs w:val="22"/>
        </w:rPr>
        <w:t xml:space="preserve"> can be measured</w:t>
      </w:r>
      <w:r w:rsidR="008C4830" w:rsidRPr="00252824">
        <w:rPr>
          <w:b/>
          <w:bCs/>
          <w:sz w:val="22"/>
          <w:szCs w:val="22"/>
        </w:rPr>
        <w:t xml:space="preserve"> with NCSG via </w:t>
      </w:r>
      <w:proofErr w:type="spellStart"/>
      <w:r w:rsidR="008C4830" w:rsidRPr="00252824">
        <w:rPr>
          <w:b/>
          <w:bCs/>
          <w:i/>
          <w:iCs/>
          <w:sz w:val="22"/>
          <w:szCs w:val="22"/>
        </w:rPr>
        <w:t>needForGapNCSG-InfoNR</w:t>
      </w:r>
      <w:proofErr w:type="spellEnd"/>
      <w:r w:rsidR="007E7AAD" w:rsidRPr="00252824">
        <w:rPr>
          <w:b/>
          <w:bCs/>
          <w:sz w:val="22"/>
          <w:szCs w:val="22"/>
        </w:rPr>
        <w:t>;</w:t>
      </w:r>
      <w:r w:rsidR="00E758BC" w:rsidRPr="00252824">
        <w:rPr>
          <w:b/>
          <w:bCs/>
          <w:sz w:val="22"/>
          <w:szCs w:val="22"/>
        </w:rPr>
        <w:t xml:space="preserve"> </w:t>
      </w:r>
      <w:r w:rsidR="0089678F" w:rsidRPr="00252824">
        <w:rPr>
          <w:b/>
          <w:bCs/>
          <w:sz w:val="22"/>
          <w:szCs w:val="22"/>
        </w:rPr>
        <w:t>otherwise,</w:t>
      </w:r>
      <w:r w:rsidR="00E758BC" w:rsidRPr="00252824">
        <w:rPr>
          <w:b/>
          <w:bCs/>
          <w:sz w:val="22"/>
          <w:szCs w:val="22"/>
        </w:rPr>
        <w:t xml:space="preserve"> the</w:t>
      </w:r>
      <w:r w:rsidR="00193AC2" w:rsidRPr="00252824">
        <w:rPr>
          <w:b/>
          <w:bCs/>
          <w:sz w:val="22"/>
          <w:szCs w:val="22"/>
        </w:rPr>
        <w:t xml:space="preserve"> activated </w:t>
      </w:r>
      <w:proofErr w:type="spellStart"/>
      <w:r w:rsidR="00193AC2" w:rsidRPr="00252824">
        <w:rPr>
          <w:b/>
          <w:bCs/>
          <w:sz w:val="22"/>
          <w:szCs w:val="22"/>
        </w:rPr>
        <w:t>SCell</w:t>
      </w:r>
      <w:proofErr w:type="spellEnd"/>
      <w:r w:rsidR="00193AC2" w:rsidRPr="00252824">
        <w:rPr>
          <w:b/>
          <w:bCs/>
          <w:sz w:val="22"/>
          <w:szCs w:val="22"/>
        </w:rPr>
        <w:t xml:space="preserve"> is measured outside of NCSG</w:t>
      </w:r>
      <w:r w:rsidR="007E7AAD" w:rsidRPr="00252824">
        <w:rPr>
          <w:b/>
          <w:bCs/>
          <w:sz w:val="22"/>
          <w:szCs w:val="22"/>
        </w:rPr>
        <w:t>,</w:t>
      </w:r>
      <w:r w:rsidR="00193AC2" w:rsidRPr="00252824">
        <w:rPr>
          <w:b/>
          <w:bCs/>
          <w:sz w:val="22"/>
          <w:szCs w:val="22"/>
        </w:rPr>
        <w:t xml:space="preserve"> if possible.</w:t>
      </w:r>
    </w:p>
    <w:p w14:paraId="5EF31C07" w14:textId="50EB1AB7" w:rsidR="001654F9" w:rsidRDefault="00566981" w:rsidP="0033604E">
      <w:pPr>
        <w:rPr>
          <w:rFonts w:eastAsia="SimSun"/>
          <w:color w:val="000000"/>
          <w:sz w:val="22"/>
          <w:szCs w:val="22"/>
        </w:rPr>
      </w:pPr>
      <w:r w:rsidRPr="00065D4E">
        <w:rPr>
          <w:rFonts w:eastAsia="SimSun"/>
          <w:color w:val="000000"/>
          <w:sz w:val="22"/>
          <w:szCs w:val="22"/>
        </w:rPr>
        <w:t>Now</w:t>
      </w:r>
      <w:r w:rsidR="00065D4E">
        <w:rPr>
          <w:rFonts w:eastAsia="SimSun"/>
          <w:color w:val="000000"/>
          <w:sz w:val="22"/>
          <w:szCs w:val="22"/>
        </w:rPr>
        <w:t>,</w:t>
      </w:r>
      <w:r w:rsidRPr="00065D4E">
        <w:rPr>
          <w:rFonts w:eastAsia="SimSun"/>
          <w:color w:val="000000"/>
          <w:sz w:val="22"/>
          <w:szCs w:val="22"/>
        </w:rPr>
        <w:t xml:space="preserve"> </w:t>
      </w:r>
      <w:r w:rsidR="00065D4E" w:rsidRPr="00065D4E">
        <w:rPr>
          <w:rFonts w:eastAsia="SimSun"/>
          <w:color w:val="000000"/>
          <w:sz w:val="22"/>
          <w:szCs w:val="22"/>
        </w:rPr>
        <w:t>let’s</w:t>
      </w:r>
      <w:r w:rsidRPr="00065D4E">
        <w:rPr>
          <w:rFonts w:eastAsia="SimSun"/>
          <w:color w:val="000000"/>
          <w:sz w:val="22"/>
          <w:szCs w:val="22"/>
        </w:rPr>
        <w:t xml:space="preserve"> address the </w:t>
      </w:r>
      <w:r w:rsidR="00E063AC" w:rsidRPr="00065D4E">
        <w:rPr>
          <w:rFonts w:eastAsia="SimSun"/>
          <w:color w:val="000000"/>
          <w:sz w:val="22"/>
          <w:szCs w:val="22"/>
        </w:rPr>
        <w:t xml:space="preserve">portion of issue 4-4-1 that is specific </w:t>
      </w:r>
      <w:r w:rsidR="00065D4E">
        <w:rPr>
          <w:rFonts w:eastAsia="SimSun"/>
          <w:color w:val="000000"/>
          <w:sz w:val="22"/>
          <w:szCs w:val="22"/>
        </w:rPr>
        <w:t xml:space="preserve">to Case 2. </w:t>
      </w:r>
      <w:r w:rsidR="007D5B80">
        <w:rPr>
          <w:rFonts w:eastAsia="SimSun"/>
          <w:color w:val="000000"/>
          <w:sz w:val="22"/>
          <w:szCs w:val="22"/>
        </w:rPr>
        <w:t>When</w:t>
      </w:r>
      <w:r w:rsidR="00065D4E">
        <w:rPr>
          <w:rFonts w:eastAsia="SimSun"/>
          <w:color w:val="000000"/>
          <w:sz w:val="22"/>
          <w:szCs w:val="22"/>
        </w:rPr>
        <w:t xml:space="preserve"> the network configures </w:t>
      </w:r>
      <w:r w:rsidR="00A94D19">
        <w:rPr>
          <w:rFonts w:eastAsia="SimSun"/>
          <w:color w:val="000000"/>
          <w:sz w:val="22"/>
          <w:szCs w:val="22"/>
        </w:rPr>
        <w:t xml:space="preserve">a Type-2 MG and an NCSG, what </w:t>
      </w:r>
      <w:r w:rsidR="007D5B80">
        <w:rPr>
          <w:rFonts w:eastAsia="SimSun"/>
          <w:color w:val="000000"/>
          <w:sz w:val="22"/>
          <w:szCs w:val="22"/>
        </w:rPr>
        <w:t>would be</w:t>
      </w:r>
      <w:r w:rsidR="00A94D19">
        <w:rPr>
          <w:rFonts w:eastAsia="SimSun"/>
          <w:color w:val="000000"/>
          <w:sz w:val="22"/>
          <w:szCs w:val="22"/>
        </w:rPr>
        <w:t xml:space="preserve"> the corresponding measurement requirements</w:t>
      </w:r>
      <w:r w:rsidR="002933E3">
        <w:rPr>
          <w:rFonts w:eastAsia="SimSun"/>
          <w:color w:val="000000"/>
          <w:sz w:val="22"/>
          <w:szCs w:val="22"/>
        </w:rPr>
        <w:t xml:space="preserve"> for activated/deactivated </w:t>
      </w:r>
      <w:proofErr w:type="spellStart"/>
      <w:r w:rsidR="002933E3">
        <w:rPr>
          <w:rFonts w:eastAsia="SimSun"/>
          <w:color w:val="000000"/>
          <w:sz w:val="22"/>
          <w:szCs w:val="22"/>
        </w:rPr>
        <w:t>SCells</w:t>
      </w:r>
      <w:proofErr w:type="spellEnd"/>
      <w:r w:rsidR="002933E3">
        <w:rPr>
          <w:rFonts w:eastAsia="SimSun"/>
          <w:color w:val="000000"/>
          <w:sz w:val="22"/>
          <w:szCs w:val="22"/>
        </w:rPr>
        <w:t>?</w:t>
      </w:r>
      <w:r w:rsidR="007A7E23">
        <w:rPr>
          <w:rFonts w:eastAsia="SimSun"/>
          <w:color w:val="000000"/>
          <w:sz w:val="22"/>
          <w:szCs w:val="22"/>
        </w:rPr>
        <w:t xml:space="preserve"> </w:t>
      </w:r>
      <w:r w:rsidR="005C0236">
        <w:rPr>
          <w:rFonts w:eastAsia="SimSun"/>
          <w:color w:val="000000"/>
          <w:sz w:val="22"/>
          <w:szCs w:val="22"/>
        </w:rPr>
        <w:t xml:space="preserve">In our view, the </w:t>
      </w:r>
      <w:r w:rsidR="007860F7">
        <w:rPr>
          <w:rFonts w:eastAsia="SimSun"/>
          <w:color w:val="000000"/>
          <w:sz w:val="22"/>
          <w:szCs w:val="22"/>
        </w:rPr>
        <w:t>requirements</w:t>
      </w:r>
      <w:r w:rsidR="005C0236">
        <w:rPr>
          <w:rFonts w:eastAsia="SimSun"/>
          <w:color w:val="000000"/>
          <w:sz w:val="22"/>
          <w:szCs w:val="22"/>
        </w:rPr>
        <w:t xml:space="preserve"> should be </w:t>
      </w:r>
      <w:r w:rsidR="007860F7">
        <w:rPr>
          <w:rFonts w:eastAsia="SimSun"/>
          <w:color w:val="000000"/>
          <w:sz w:val="22"/>
          <w:szCs w:val="22"/>
        </w:rPr>
        <w:t xml:space="preserve">consistent with the association of the MO with the MG provided by the network. </w:t>
      </w:r>
      <w:proofErr w:type="gramStart"/>
      <w:r w:rsidR="007860F7">
        <w:rPr>
          <w:rFonts w:eastAsia="SimSun"/>
          <w:color w:val="000000"/>
          <w:sz w:val="22"/>
          <w:szCs w:val="22"/>
        </w:rPr>
        <w:t>i.e.</w:t>
      </w:r>
      <w:proofErr w:type="gramEnd"/>
      <w:r w:rsidR="007860F7">
        <w:rPr>
          <w:rFonts w:eastAsia="SimSun"/>
          <w:color w:val="000000"/>
          <w:sz w:val="22"/>
          <w:szCs w:val="22"/>
        </w:rPr>
        <w:t xml:space="preserve"> </w:t>
      </w:r>
      <w:r w:rsidR="006D11FD">
        <w:rPr>
          <w:rFonts w:eastAsia="SimSun"/>
          <w:color w:val="000000"/>
          <w:sz w:val="22"/>
          <w:szCs w:val="22"/>
        </w:rPr>
        <w:t>when</w:t>
      </w:r>
      <w:r w:rsidR="007860F7">
        <w:rPr>
          <w:rFonts w:eastAsia="SimSun"/>
          <w:color w:val="000000"/>
          <w:sz w:val="22"/>
          <w:szCs w:val="22"/>
        </w:rPr>
        <w:t xml:space="preserve"> the </w:t>
      </w:r>
      <w:r w:rsidR="003A16C6">
        <w:rPr>
          <w:rFonts w:eastAsia="SimSun"/>
          <w:color w:val="000000"/>
          <w:sz w:val="22"/>
          <w:szCs w:val="22"/>
        </w:rPr>
        <w:t xml:space="preserve">MO corresponding to an </w:t>
      </w:r>
      <w:proofErr w:type="spellStart"/>
      <w:r w:rsidR="003A16C6">
        <w:rPr>
          <w:rFonts w:eastAsia="SimSun"/>
          <w:color w:val="000000"/>
          <w:sz w:val="22"/>
          <w:szCs w:val="22"/>
        </w:rPr>
        <w:t>SCell</w:t>
      </w:r>
      <w:proofErr w:type="spellEnd"/>
      <w:r w:rsidR="003A16C6">
        <w:rPr>
          <w:rFonts w:eastAsia="SimSun"/>
          <w:color w:val="000000"/>
          <w:sz w:val="22"/>
          <w:szCs w:val="22"/>
        </w:rPr>
        <w:t xml:space="preserve"> </w:t>
      </w:r>
      <w:r w:rsidR="00577E92">
        <w:rPr>
          <w:rFonts w:eastAsia="SimSun"/>
          <w:color w:val="000000"/>
          <w:sz w:val="22"/>
          <w:szCs w:val="22"/>
        </w:rPr>
        <w:t xml:space="preserve">is associated </w:t>
      </w:r>
      <w:r w:rsidR="00E603B0">
        <w:rPr>
          <w:rFonts w:eastAsia="SimSun"/>
          <w:color w:val="000000"/>
          <w:sz w:val="22"/>
          <w:szCs w:val="22"/>
        </w:rPr>
        <w:t xml:space="preserve">with </w:t>
      </w:r>
      <w:r w:rsidR="006D11FD">
        <w:rPr>
          <w:rFonts w:eastAsia="SimSun"/>
          <w:color w:val="000000"/>
          <w:sz w:val="22"/>
          <w:szCs w:val="22"/>
        </w:rPr>
        <w:t>one of the gaps (Type-2 MG or NCSG)</w:t>
      </w:r>
      <w:r w:rsidR="00E603B0">
        <w:rPr>
          <w:rFonts w:eastAsia="SimSun"/>
          <w:color w:val="000000"/>
          <w:sz w:val="22"/>
          <w:szCs w:val="22"/>
        </w:rPr>
        <w:t>, then measurements on that SCC</w:t>
      </w:r>
      <w:r w:rsidR="001F0CAB">
        <w:rPr>
          <w:rFonts w:eastAsia="SimSun"/>
          <w:color w:val="000000"/>
          <w:sz w:val="22"/>
          <w:szCs w:val="22"/>
        </w:rPr>
        <w:t xml:space="preserve"> are performed either within </w:t>
      </w:r>
      <w:r w:rsidR="006D11FD">
        <w:rPr>
          <w:rFonts w:eastAsia="SimSun"/>
          <w:color w:val="000000"/>
          <w:sz w:val="22"/>
          <w:szCs w:val="22"/>
        </w:rPr>
        <w:t>the associated gap</w:t>
      </w:r>
      <w:r w:rsidR="001F0CAB">
        <w:rPr>
          <w:rFonts w:eastAsia="SimSun"/>
          <w:color w:val="000000"/>
          <w:sz w:val="22"/>
          <w:szCs w:val="22"/>
        </w:rPr>
        <w:t xml:space="preserve"> or outside of (both) gaps.</w:t>
      </w:r>
      <w:r w:rsidR="0064773C">
        <w:rPr>
          <w:rFonts w:eastAsia="SimSun"/>
          <w:color w:val="000000"/>
          <w:sz w:val="22"/>
          <w:szCs w:val="22"/>
        </w:rPr>
        <w:t xml:space="preserve"> </w:t>
      </w:r>
      <w:r w:rsidR="00EF7C43">
        <w:rPr>
          <w:rFonts w:eastAsia="SimSun"/>
          <w:color w:val="000000"/>
          <w:sz w:val="22"/>
          <w:szCs w:val="22"/>
        </w:rPr>
        <w:t xml:space="preserve">We do not support option 1, which </w:t>
      </w:r>
      <w:r w:rsidR="00862EAD">
        <w:rPr>
          <w:rFonts w:eastAsia="SimSun"/>
          <w:color w:val="000000"/>
          <w:sz w:val="22"/>
          <w:szCs w:val="22"/>
        </w:rPr>
        <w:t>intend</w:t>
      </w:r>
      <w:r w:rsidR="00EF7C43">
        <w:rPr>
          <w:rFonts w:eastAsia="SimSun"/>
          <w:color w:val="000000"/>
          <w:sz w:val="22"/>
          <w:szCs w:val="22"/>
        </w:rPr>
        <w:t>s to ignore the association between an MO</w:t>
      </w:r>
      <w:r w:rsidR="0064773C">
        <w:rPr>
          <w:rFonts w:eastAsia="SimSun"/>
          <w:color w:val="000000"/>
          <w:sz w:val="22"/>
          <w:szCs w:val="22"/>
        </w:rPr>
        <w:t>s</w:t>
      </w:r>
      <w:r w:rsidR="00EF7C43">
        <w:rPr>
          <w:rFonts w:eastAsia="SimSun"/>
          <w:color w:val="000000"/>
          <w:sz w:val="22"/>
          <w:szCs w:val="22"/>
        </w:rPr>
        <w:t xml:space="preserve"> and </w:t>
      </w:r>
      <w:r w:rsidR="0064773C">
        <w:rPr>
          <w:rFonts w:eastAsia="SimSun"/>
          <w:color w:val="000000"/>
          <w:sz w:val="22"/>
          <w:szCs w:val="22"/>
        </w:rPr>
        <w:t xml:space="preserve">measurement gaps. </w:t>
      </w:r>
      <w:r w:rsidR="00862EAD">
        <w:rPr>
          <w:rFonts w:eastAsia="SimSun"/>
          <w:color w:val="000000"/>
          <w:sz w:val="22"/>
          <w:szCs w:val="22"/>
        </w:rPr>
        <w:t>If that association were ig</w:t>
      </w:r>
      <w:r w:rsidR="00590B89">
        <w:rPr>
          <w:rFonts w:eastAsia="SimSun"/>
          <w:color w:val="000000"/>
          <w:sz w:val="22"/>
          <w:szCs w:val="22"/>
        </w:rPr>
        <w:t xml:space="preserve">nored, it would mean that </w:t>
      </w:r>
      <w:proofErr w:type="spellStart"/>
      <w:r w:rsidR="00A85247">
        <w:rPr>
          <w:rFonts w:eastAsia="SimSun"/>
          <w:color w:val="000000"/>
          <w:sz w:val="22"/>
          <w:szCs w:val="22"/>
        </w:rPr>
        <w:t>SCell</w:t>
      </w:r>
      <w:proofErr w:type="spellEnd"/>
      <w:r w:rsidR="00A85247">
        <w:rPr>
          <w:rFonts w:eastAsia="SimSun"/>
          <w:color w:val="000000"/>
          <w:sz w:val="22"/>
          <w:szCs w:val="22"/>
        </w:rPr>
        <w:t xml:space="preserve"> measurements could be performed in either gap, de</w:t>
      </w:r>
      <w:r w:rsidR="00F40898">
        <w:rPr>
          <w:rFonts w:eastAsia="SimSun"/>
          <w:color w:val="000000"/>
          <w:sz w:val="22"/>
          <w:szCs w:val="22"/>
        </w:rPr>
        <w:t xml:space="preserve">pending on whether the </w:t>
      </w:r>
      <w:proofErr w:type="spellStart"/>
      <w:r w:rsidR="00F40898">
        <w:rPr>
          <w:rFonts w:eastAsia="SimSun"/>
          <w:color w:val="000000"/>
          <w:sz w:val="22"/>
          <w:szCs w:val="22"/>
        </w:rPr>
        <w:t>SCell</w:t>
      </w:r>
      <w:proofErr w:type="spellEnd"/>
      <w:r w:rsidR="00390A7D">
        <w:rPr>
          <w:rFonts w:eastAsia="SimSun"/>
          <w:color w:val="000000"/>
          <w:sz w:val="22"/>
          <w:szCs w:val="22"/>
        </w:rPr>
        <w:t xml:space="preserve"> is activated or deactivated. </w:t>
      </w:r>
      <w:r w:rsidR="00AA06D6">
        <w:rPr>
          <w:rFonts w:eastAsia="SimSun"/>
          <w:color w:val="000000"/>
          <w:sz w:val="22"/>
          <w:szCs w:val="22"/>
        </w:rPr>
        <w:t>Effectively, t</w:t>
      </w:r>
      <w:r w:rsidR="00390A7D">
        <w:rPr>
          <w:rFonts w:eastAsia="SimSun"/>
          <w:color w:val="000000"/>
          <w:sz w:val="22"/>
          <w:szCs w:val="22"/>
        </w:rPr>
        <w:t>hat would violate the agreement that a frequency layer can be a</w:t>
      </w:r>
      <w:r w:rsidR="00AA06D6">
        <w:rPr>
          <w:rFonts w:eastAsia="SimSun"/>
          <w:color w:val="000000"/>
          <w:sz w:val="22"/>
          <w:szCs w:val="22"/>
        </w:rPr>
        <w:t>ssociated with only one gap.</w:t>
      </w:r>
    </w:p>
    <w:p w14:paraId="2F98329E" w14:textId="677A416C" w:rsidR="001E7EA7" w:rsidRPr="00290D3E" w:rsidRDefault="007E5274">
      <w:pPr>
        <w:spacing w:after="0"/>
        <w:rPr>
          <w:rFonts w:eastAsia="SimSun"/>
          <w:b/>
          <w:bCs/>
          <w:color w:val="000000"/>
          <w:sz w:val="22"/>
          <w:szCs w:val="22"/>
        </w:rPr>
      </w:pPr>
      <w:r w:rsidRPr="00290D3E">
        <w:rPr>
          <w:rFonts w:eastAsia="SimSun"/>
          <w:b/>
          <w:bCs/>
          <w:color w:val="000000"/>
          <w:sz w:val="22"/>
          <w:szCs w:val="22"/>
        </w:rPr>
        <w:t>Proposal</w:t>
      </w:r>
      <w:r w:rsidR="00150C50">
        <w:rPr>
          <w:rFonts w:eastAsia="SimSun"/>
          <w:b/>
          <w:bCs/>
          <w:color w:val="000000"/>
          <w:sz w:val="22"/>
          <w:szCs w:val="22"/>
        </w:rPr>
        <w:t xml:space="preserve"> 6</w:t>
      </w:r>
      <w:r w:rsidRPr="00290D3E">
        <w:rPr>
          <w:rFonts w:eastAsia="SimSun"/>
          <w:b/>
          <w:bCs/>
          <w:color w:val="000000"/>
          <w:sz w:val="22"/>
          <w:szCs w:val="22"/>
        </w:rPr>
        <w:t>: When the network configures</w:t>
      </w:r>
      <w:r w:rsidR="00BE613B" w:rsidRPr="00290D3E">
        <w:rPr>
          <w:rFonts w:eastAsia="SimSun"/>
          <w:b/>
          <w:bCs/>
          <w:color w:val="000000"/>
          <w:sz w:val="22"/>
          <w:szCs w:val="22"/>
        </w:rPr>
        <w:t xml:space="preserve"> one Type-2 MG and one NCSG</w:t>
      </w:r>
      <w:r w:rsidR="007074D8" w:rsidRPr="00290D3E">
        <w:rPr>
          <w:rFonts w:eastAsia="SimSun"/>
          <w:b/>
          <w:bCs/>
          <w:color w:val="000000"/>
          <w:sz w:val="22"/>
          <w:szCs w:val="22"/>
        </w:rPr>
        <w:t xml:space="preserve"> in the same FR or per-UE,</w:t>
      </w:r>
    </w:p>
    <w:p w14:paraId="70F94B5A" w14:textId="4F0020EA" w:rsidR="00B270C1" w:rsidRPr="00661194" w:rsidRDefault="006A434E" w:rsidP="00B270C1">
      <w:pPr>
        <w:pStyle w:val="ListParagraph"/>
        <w:numPr>
          <w:ilvl w:val="0"/>
          <w:numId w:val="25"/>
        </w:numPr>
        <w:rPr>
          <w:rFonts w:eastAsia="SimSu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Measurements on a</w:t>
      </w:r>
      <w:r w:rsidR="006A3AA4">
        <w:rPr>
          <w:b/>
          <w:bCs/>
          <w:sz w:val="22"/>
          <w:szCs w:val="22"/>
        </w:rPr>
        <w:t>n</w:t>
      </w:r>
      <w:r w:rsidR="00B270C1" w:rsidRPr="00252824">
        <w:rPr>
          <w:b/>
          <w:bCs/>
          <w:sz w:val="22"/>
          <w:szCs w:val="22"/>
        </w:rPr>
        <w:t xml:space="preserve"> </w:t>
      </w:r>
      <w:proofErr w:type="spellStart"/>
      <w:r w:rsidR="00B270C1" w:rsidRPr="00252824">
        <w:rPr>
          <w:b/>
          <w:bCs/>
          <w:sz w:val="22"/>
          <w:szCs w:val="22"/>
        </w:rPr>
        <w:t>SCell</w:t>
      </w:r>
      <w:proofErr w:type="spellEnd"/>
      <w:r w:rsidR="00CA3379">
        <w:rPr>
          <w:b/>
          <w:bCs/>
          <w:sz w:val="22"/>
          <w:szCs w:val="22"/>
        </w:rPr>
        <w:t xml:space="preserve"> (MO)</w:t>
      </w:r>
      <w:r>
        <w:rPr>
          <w:b/>
          <w:bCs/>
          <w:sz w:val="22"/>
          <w:szCs w:val="22"/>
        </w:rPr>
        <w:t xml:space="preserve"> that is associated</w:t>
      </w:r>
      <w:r w:rsidR="0068642F">
        <w:rPr>
          <w:b/>
          <w:bCs/>
          <w:sz w:val="22"/>
          <w:szCs w:val="22"/>
        </w:rPr>
        <w:t xml:space="preserve"> with </w:t>
      </w:r>
      <w:r w:rsidR="00792772">
        <w:rPr>
          <w:b/>
          <w:bCs/>
          <w:sz w:val="22"/>
          <w:szCs w:val="22"/>
        </w:rPr>
        <w:t>the NCSG</w:t>
      </w:r>
      <w:r w:rsidR="000D2DE3">
        <w:rPr>
          <w:b/>
          <w:bCs/>
          <w:sz w:val="22"/>
          <w:szCs w:val="22"/>
        </w:rPr>
        <w:t xml:space="preserve"> are performed either with</w:t>
      </w:r>
      <w:r w:rsidR="00661194">
        <w:rPr>
          <w:b/>
          <w:bCs/>
          <w:sz w:val="22"/>
          <w:szCs w:val="22"/>
        </w:rPr>
        <w:t>in the NCSG or outside of both gaps, according to the Rel-17 rules.</w:t>
      </w:r>
    </w:p>
    <w:p w14:paraId="5DE3BB8B" w14:textId="154081A3" w:rsidR="00661194" w:rsidRPr="00853A72" w:rsidRDefault="00CA3379" w:rsidP="008E6CAF">
      <w:pPr>
        <w:pStyle w:val="ListParagraph"/>
        <w:numPr>
          <w:ilvl w:val="0"/>
          <w:numId w:val="25"/>
        </w:numPr>
        <w:spacing w:after="180"/>
        <w:rPr>
          <w:rFonts w:eastAsia="SimSu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Measurements on an</w:t>
      </w:r>
      <w:r w:rsidRPr="00252824">
        <w:rPr>
          <w:b/>
          <w:bCs/>
          <w:sz w:val="22"/>
          <w:szCs w:val="22"/>
        </w:rPr>
        <w:t xml:space="preserve">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>
        <w:rPr>
          <w:b/>
          <w:bCs/>
          <w:sz w:val="22"/>
          <w:szCs w:val="22"/>
        </w:rPr>
        <w:t xml:space="preserve"> (MO) that is associated with the Type-2 MG are performed either within the </w:t>
      </w:r>
      <w:r w:rsidR="000561B5">
        <w:rPr>
          <w:b/>
          <w:bCs/>
          <w:sz w:val="22"/>
          <w:szCs w:val="22"/>
        </w:rPr>
        <w:t>Type-2 M</w:t>
      </w:r>
      <w:r>
        <w:rPr>
          <w:b/>
          <w:bCs/>
          <w:sz w:val="22"/>
          <w:szCs w:val="22"/>
        </w:rPr>
        <w:t>G or outside of both gaps, according to the Rel-17 rules.</w:t>
      </w:r>
    </w:p>
    <w:p w14:paraId="0EA64BDD" w14:textId="149B9462" w:rsidR="00256942" w:rsidRPr="00B270C1" w:rsidRDefault="00256942" w:rsidP="00B270C1">
      <w:pPr>
        <w:ind w:left="2880"/>
        <w:rPr>
          <w:rFonts w:eastAsia="SimSun"/>
          <w:color w:val="000000"/>
          <w:sz w:val="22"/>
          <w:szCs w:val="22"/>
        </w:rPr>
      </w:pPr>
      <w:r w:rsidRPr="00B270C1">
        <w:rPr>
          <w:rFonts w:eastAsia="SimSun"/>
          <w:color w:val="000000"/>
          <w:sz w:val="22"/>
          <w:szCs w:val="22"/>
        </w:rPr>
        <w:br w:type="page"/>
      </w:r>
    </w:p>
    <w:p w14:paraId="05109B46" w14:textId="30A5733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29D807EC" w14:textId="77777777" w:rsidR="00192073" w:rsidRDefault="00192073" w:rsidP="0019207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BC1DE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Two NCSGs in the same FR can be supported with UE capability</w:t>
      </w:r>
      <w:r w:rsidRPr="00BC1DEF">
        <w:rPr>
          <w:b/>
          <w:bCs/>
          <w:sz w:val="22"/>
          <w:szCs w:val="22"/>
        </w:rPr>
        <w:t>.</w:t>
      </w:r>
    </w:p>
    <w:p w14:paraId="2FAE4BB8" w14:textId="77777777" w:rsidR="00192073" w:rsidRDefault="00192073" w:rsidP="00192073">
      <w:pPr>
        <w:spacing w:after="120"/>
        <w:rPr>
          <w:b/>
          <w:bCs/>
          <w:sz w:val="22"/>
          <w:szCs w:val="22"/>
          <w:lang w:eastAsia="zh-CN"/>
        </w:rPr>
      </w:pPr>
      <w:r w:rsidRPr="00574BBD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74BBD">
        <w:rPr>
          <w:b/>
          <w:bCs/>
          <w:sz w:val="22"/>
          <w:szCs w:val="22"/>
        </w:rPr>
        <w:t xml:space="preserve">: </w:t>
      </w:r>
      <w:r w:rsidRPr="00574BBD">
        <w:rPr>
          <w:b/>
          <w:bCs/>
          <w:sz w:val="22"/>
          <w:szCs w:val="22"/>
          <w:lang w:eastAsia="zh-CN"/>
        </w:rPr>
        <w:t xml:space="preserve">Introduce two separate </w:t>
      </w:r>
      <w:r>
        <w:rPr>
          <w:b/>
          <w:bCs/>
          <w:sz w:val="22"/>
          <w:szCs w:val="22"/>
          <w:lang w:eastAsia="zh-CN"/>
        </w:rPr>
        <w:t xml:space="preserve">UE </w:t>
      </w:r>
      <w:r w:rsidRPr="00574BBD">
        <w:rPr>
          <w:b/>
          <w:bCs/>
          <w:sz w:val="22"/>
          <w:szCs w:val="22"/>
          <w:lang w:eastAsia="zh-CN"/>
        </w:rPr>
        <w:t xml:space="preserve">capabilities to indicate support of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Type-2 MG and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>G</w:t>
      </w:r>
      <w:r>
        <w:rPr>
          <w:b/>
          <w:bCs/>
          <w:sz w:val="22"/>
          <w:szCs w:val="22"/>
          <w:lang w:eastAsia="zh-CN"/>
        </w:rPr>
        <w:t xml:space="preserve"> in Case 2</w:t>
      </w:r>
      <w:r w:rsidRPr="00574BBD">
        <w:rPr>
          <w:b/>
          <w:bCs/>
          <w:sz w:val="22"/>
          <w:szCs w:val="22"/>
          <w:lang w:eastAsia="zh-CN"/>
        </w:rPr>
        <w:t>.</w:t>
      </w:r>
    </w:p>
    <w:p w14:paraId="0B4FA7AA" w14:textId="77777777" w:rsidR="00192073" w:rsidRDefault="00192073" w:rsidP="00192073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3: Gap combinations including per-FR NCSG should be subject to UE capability </w:t>
      </w:r>
      <w:r w:rsidRPr="001F43FC">
        <w:rPr>
          <w:b/>
          <w:bCs/>
          <w:sz w:val="22"/>
          <w:szCs w:val="22"/>
        </w:rPr>
        <w:t>ncsg-MeasGapPerFR-r17</w:t>
      </w:r>
      <w:r w:rsidRPr="00EE660A">
        <w:rPr>
          <w:b/>
          <w:bCs/>
          <w:sz w:val="22"/>
          <w:szCs w:val="22"/>
        </w:rPr>
        <w:t>.</w:t>
      </w:r>
    </w:p>
    <w:p w14:paraId="6A8B9212" w14:textId="77777777" w:rsidR="00192073" w:rsidRDefault="00192073" w:rsidP="00192073">
      <w:pPr>
        <w:spacing w:after="12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4: A per-FR Type-2 MG configured together with an NCSG can be used for PRS measurements provided the UE supports </w:t>
      </w:r>
      <w:r w:rsidRPr="001A2797">
        <w:rPr>
          <w:rFonts w:cs="Arial"/>
          <w:b/>
          <w:bCs/>
          <w:i/>
          <w:iCs/>
          <w:sz w:val="22"/>
        </w:rPr>
        <w:t>independentGapConfigPRS-r17</w:t>
      </w:r>
      <w:r>
        <w:rPr>
          <w:b/>
          <w:bCs/>
          <w:sz w:val="22"/>
          <w:szCs w:val="22"/>
          <w:lang w:eastAsia="zh-CN"/>
        </w:rPr>
        <w:t>.</w:t>
      </w:r>
    </w:p>
    <w:p w14:paraId="637DA425" w14:textId="77777777" w:rsidR="00192073" w:rsidRPr="00A764E9" w:rsidRDefault="00192073" w:rsidP="00192073">
      <w:pPr>
        <w:rPr>
          <w:b/>
          <w:bCs/>
          <w:sz w:val="22"/>
          <w:szCs w:val="22"/>
        </w:rPr>
      </w:pPr>
      <w:r w:rsidRPr="00A764E9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A764E9">
        <w:rPr>
          <w:b/>
          <w:bCs/>
          <w:sz w:val="22"/>
          <w:szCs w:val="22"/>
        </w:rPr>
        <w:t xml:space="preserve">: If the UE does not signal that it can measure an </w:t>
      </w:r>
      <w:proofErr w:type="spellStart"/>
      <w:r w:rsidRPr="00A764E9">
        <w:rPr>
          <w:b/>
          <w:bCs/>
          <w:sz w:val="22"/>
          <w:szCs w:val="22"/>
        </w:rPr>
        <w:t>SCell</w:t>
      </w:r>
      <w:proofErr w:type="spellEnd"/>
      <w:r w:rsidRPr="00A764E9">
        <w:rPr>
          <w:b/>
          <w:bCs/>
          <w:sz w:val="22"/>
          <w:szCs w:val="22"/>
        </w:rPr>
        <w:t xml:space="preserve"> with NCSG via </w:t>
      </w:r>
      <w:proofErr w:type="spellStart"/>
      <w:r w:rsidRPr="00A764E9">
        <w:rPr>
          <w:b/>
          <w:bCs/>
          <w:i/>
          <w:iCs/>
          <w:sz w:val="22"/>
          <w:szCs w:val="22"/>
        </w:rPr>
        <w:t>needForGapNCSG-InfoNR</w:t>
      </w:r>
      <w:proofErr w:type="spellEnd"/>
      <w:r w:rsidRPr="00A764E9">
        <w:rPr>
          <w:b/>
          <w:bCs/>
          <w:sz w:val="22"/>
          <w:szCs w:val="22"/>
        </w:rPr>
        <w:t xml:space="preserve">, then the UE cannot be expected to measure the </w:t>
      </w:r>
      <w:proofErr w:type="spellStart"/>
      <w:r w:rsidRPr="00A764E9">
        <w:rPr>
          <w:b/>
          <w:bCs/>
          <w:sz w:val="22"/>
          <w:szCs w:val="22"/>
        </w:rPr>
        <w:t>SCell’s</w:t>
      </w:r>
      <w:proofErr w:type="spellEnd"/>
      <w:r w:rsidRPr="00A764E9">
        <w:rPr>
          <w:b/>
          <w:bCs/>
          <w:sz w:val="22"/>
          <w:szCs w:val="22"/>
        </w:rPr>
        <w:t xml:space="preserve"> SSB outside of active BWP with NCSG.</w:t>
      </w:r>
    </w:p>
    <w:p w14:paraId="6C020AA2" w14:textId="77777777" w:rsidR="00192073" w:rsidRPr="00252824" w:rsidRDefault="00192073" w:rsidP="00192073">
      <w:pPr>
        <w:rPr>
          <w:b/>
          <w:bCs/>
          <w:sz w:val="22"/>
          <w:szCs w:val="22"/>
        </w:rPr>
      </w:pPr>
      <w:r w:rsidRPr="0025282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5</w:t>
      </w:r>
      <w:r w:rsidRPr="00252824">
        <w:rPr>
          <w:b/>
          <w:bCs/>
          <w:sz w:val="22"/>
          <w:szCs w:val="22"/>
        </w:rPr>
        <w:t>: In Rel-17, if the UE supports NCSG (</w:t>
      </w:r>
      <w:r w:rsidRPr="00252824">
        <w:rPr>
          <w:b/>
          <w:bCs/>
          <w:i/>
          <w:sz w:val="22"/>
          <w:szCs w:val="22"/>
          <w:lang w:val="en-US"/>
        </w:rPr>
        <w:t xml:space="preserve">ncsg-MeasGapNR-Patterns-r17 </w:t>
      </w:r>
      <w:r w:rsidRPr="00252824">
        <w:rPr>
          <w:b/>
          <w:bCs/>
          <w:iCs/>
          <w:sz w:val="22"/>
          <w:szCs w:val="22"/>
          <w:lang w:val="en-US"/>
        </w:rPr>
        <w:t xml:space="preserve">or </w:t>
      </w:r>
      <w:r w:rsidRPr="00252824">
        <w:rPr>
          <w:b/>
          <w:bCs/>
          <w:i/>
          <w:sz w:val="22"/>
          <w:szCs w:val="22"/>
        </w:rPr>
        <w:t>ncsg-MeasGapPatterns-r17</w:t>
      </w:r>
      <w:r w:rsidRPr="00252824">
        <w:rPr>
          <w:b/>
          <w:bCs/>
          <w:sz w:val="22"/>
          <w:szCs w:val="22"/>
        </w:rPr>
        <w:t>) and the network configures an NCSG supported by the UE:</w:t>
      </w:r>
    </w:p>
    <w:p w14:paraId="255EC6BD" w14:textId="77777777" w:rsidR="00192073" w:rsidRPr="00252824" w:rsidRDefault="00192073" w:rsidP="00192073">
      <w:pPr>
        <w:pStyle w:val="ListParagraph"/>
        <w:numPr>
          <w:ilvl w:val="0"/>
          <w:numId w:val="2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252824">
        <w:rPr>
          <w:b/>
          <w:bCs/>
          <w:sz w:val="22"/>
          <w:szCs w:val="22"/>
        </w:rPr>
        <w:t xml:space="preserve"> deactivated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 w:rsidRPr="00252824">
        <w:rPr>
          <w:b/>
          <w:bCs/>
          <w:sz w:val="22"/>
          <w:szCs w:val="22"/>
        </w:rPr>
        <w:t xml:space="preserve"> is measured within NCSG if at least some of the </w:t>
      </w:r>
      <w:proofErr w:type="spellStart"/>
      <w:r w:rsidRPr="00252824">
        <w:rPr>
          <w:b/>
          <w:bCs/>
          <w:sz w:val="22"/>
          <w:szCs w:val="22"/>
        </w:rPr>
        <w:t>SCell’s</w:t>
      </w:r>
      <w:proofErr w:type="spellEnd"/>
      <w:r w:rsidRPr="00252824">
        <w:rPr>
          <w:b/>
          <w:bCs/>
          <w:sz w:val="22"/>
          <w:szCs w:val="22"/>
        </w:rPr>
        <w:t xml:space="preserve"> SMTC overlaps with NCSG occasions</w:t>
      </w:r>
      <w:r>
        <w:rPr>
          <w:b/>
          <w:bCs/>
          <w:sz w:val="22"/>
          <w:szCs w:val="22"/>
        </w:rPr>
        <w:t>;</w:t>
      </w:r>
      <w:r w:rsidRPr="00252824">
        <w:rPr>
          <w:b/>
          <w:bCs/>
          <w:sz w:val="22"/>
          <w:szCs w:val="22"/>
        </w:rPr>
        <w:t xml:space="preserve"> otherwise, the deactivated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 w:rsidRPr="00252824">
        <w:rPr>
          <w:b/>
          <w:bCs/>
          <w:sz w:val="22"/>
          <w:szCs w:val="22"/>
        </w:rPr>
        <w:t xml:space="preserve"> is measured outside of NCSG</w:t>
      </w:r>
      <w:r>
        <w:rPr>
          <w:b/>
          <w:bCs/>
          <w:sz w:val="22"/>
          <w:szCs w:val="22"/>
        </w:rPr>
        <w:t>.</w:t>
      </w:r>
    </w:p>
    <w:p w14:paraId="3FFB0B10" w14:textId="77777777" w:rsidR="00192073" w:rsidRPr="00252824" w:rsidRDefault="00192073" w:rsidP="00192073">
      <w:pPr>
        <w:pStyle w:val="ListParagraph"/>
        <w:numPr>
          <w:ilvl w:val="0"/>
          <w:numId w:val="23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252824">
        <w:rPr>
          <w:b/>
          <w:bCs/>
          <w:sz w:val="22"/>
          <w:szCs w:val="22"/>
        </w:rPr>
        <w:t xml:space="preserve">n activated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 w:rsidRPr="00252824">
        <w:rPr>
          <w:b/>
          <w:bCs/>
          <w:sz w:val="22"/>
          <w:szCs w:val="22"/>
        </w:rPr>
        <w:t xml:space="preserve"> is measured within NCSG only if either the </w:t>
      </w:r>
      <w:proofErr w:type="spellStart"/>
      <w:r w:rsidRPr="00252824">
        <w:rPr>
          <w:b/>
          <w:bCs/>
          <w:sz w:val="22"/>
          <w:szCs w:val="22"/>
        </w:rPr>
        <w:t>SCell’s</w:t>
      </w:r>
      <w:proofErr w:type="spellEnd"/>
      <w:r w:rsidRPr="00252824">
        <w:rPr>
          <w:b/>
          <w:bCs/>
          <w:sz w:val="22"/>
          <w:szCs w:val="22"/>
        </w:rPr>
        <w:t xml:space="preserve"> SSB is outside the active DL BWP or the </w:t>
      </w:r>
      <w:proofErr w:type="spellStart"/>
      <w:r w:rsidRPr="00252824">
        <w:rPr>
          <w:b/>
          <w:bCs/>
          <w:sz w:val="22"/>
          <w:szCs w:val="22"/>
        </w:rPr>
        <w:t>SCell’s</w:t>
      </w:r>
      <w:proofErr w:type="spellEnd"/>
      <w:r w:rsidRPr="00252824">
        <w:rPr>
          <w:b/>
          <w:bCs/>
          <w:sz w:val="22"/>
          <w:szCs w:val="22"/>
        </w:rPr>
        <w:t xml:space="preserve"> SMTC fully overlaps with NCSG, and the UE signaled that the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 w:rsidRPr="00252824">
        <w:rPr>
          <w:b/>
          <w:bCs/>
          <w:sz w:val="22"/>
          <w:szCs w:val="22"/>
        </w:rPr>
        <w:t xml:space="preserve"> can be measured with NCSG via </w:t>
      </w:r>
      <w:proofErr w:type="spellStart"/>
      <w:r w:rsidRPr="00252824">
        <w:rPr>
          <w:b/>
          <w:bCs/>
          <w:i/>
          <w:iCs/>
          <w:sz w:val="22"/>
          <w:szCs w:val="22"/>
        </w:rPr>
        <w:t>needForGapNCSG-InfoNR</w:t>
      </w:r>
      <w:proofErr w:type="spellEnd"/>
      <w:r w:rsidRPr="00252824">
        <w:rPr>
          <w:b/>
          <w:bCs/>
          <w:sz w:val="22"/>
          <w:szCs w:val="22"/>
        </w:rPr>
        <w:t xml:space="preserve">; otherwise, the activated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 w:rsidRPr="00252824">
        <w:rPr>
          <w:b/>
          <w:bCs/>
          <w:sz w:val="22"/>
          <w:szCs w:val="22"/>
        </w:rPr>
        <w:t xml:space="preserve"> is measured outside of NCSG, if possible.</w:t>
      </w:r>
    </w:p>
    <w:p w14:paraId="1E912356" w14:textId="77777777" w:rsidR="00192073" w:rsidRPr="00290D3E" w:rsidRDefault="00192073" w:rsidP="00192073">
      <w:pPr>
        <w:spacing w:after="0"/>
        <w:rPr>
          <w:rFonts w:eastAsia="SimSun"/>
          <w:b/>
          <w:bCs/>
          <w:color w:val="000000"/>
          <w:sz w:val="22"/>
          <w:szCs w:val="22"/>
        </w:rPr>
      </w:pPr>
      <w:r w:rsidRPr="00290D3E">
        <w:rPr>
          <w:rFonts w:eastAsia="SimSun"/>
          <w:b/>
          <w:bCs/>
          <w:color w:val="000000"/>
          <w:sz w:val="22"/>
          <w:szCs w:val="22"/>
        </w:rPr>
        <w:t>Proposal</w:t>
      </w:r>
      <w:r>
        <w:rPr>
          <w:rFonts w:eastAsia="SimSun"/>
          <w:b/>
          <w:bCs/>
          <w:color w:val="000000"/>
          <w:sz w:val="22"/>
          <w:szCs w:val="22"/>
        </w:rPr>
        <w:t xml:space="preserve"> 6</w:t>
      </w:r>
      <w:r w:rsidRPr="00290D3E">
        <w:rPr>
          <w:rFonts w:eastAsia="SimSun"/>
          <w:b/>
          <w:bCs/>
          <w:color w:val="000000"/>
          <w:sz w:val="22"/>
          <w:szCs w:val="22"/>
        </w:rPr>
        <w:t>: When the network configures one Type-2 MG and one NCSG in the same FR or per-UE,</w:t>
      </w:r>
    </w:p>
    <w:p w14:paraId="41056698" w14:textId="77777777" w:rsidR="00192073" w:rsidRPr="00661194" w:rsidRDefault="00192073" w:rsidP="00192073">
      <w:pPr>
        <w:pStyle w:val="ListParagraph"/>
        <w:numPr>
          <w:ilvl w:val="0"/>
          <w:numId w:val="25"/>
        </w:numPr>
        <w:rPr>
          <w:rFonts w:eastAsia="SimSu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Measurements on an</w:t>
      </w:r>
      <w:r w:rsidRPr="00252824">
        <w:rPr>
          <w:b/>
          <w:bCs/>
          <w:sz w:val="22"/>
          <w:szCs w:val="22"/>
        </w:rPr>
        <w:t xml:space="preserve">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>
        <w:rPr>
          <w:b/>
          <w:bCs/>
          <w:sz w:val="22"/>
          <w:szCs w:val="22"/>
        </w:rPr>
        <w:t xml:space="preserve"> (MO) that is associated with the NCSG are performed either within the NCSG or outside of both gaps, according to the Rel-17 rules.</w:t>
      </w:r>
    </w:p>
    <w:p w14:paraId="5641A220" w14:textId="3C5F8A80" w:rsidR="00330AF9" w:rsidRPr="00D41050" w:rsidRDefault="00192073" w:rsidP="00330AF9">
      <w:pPr>
        <w:pStyle w:val="ListParagraph"/>
        <w:numPr>
          <w:ilvl w:val="0"/>
          <w:numId w:val="25"/>
        </w:numPr>
        <w:spacing w:after="180"/>
        <w:rPr>
          <w:rFonts w:eastAsia="SimSu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Measurements on an</w:t>
      </w:r>
      <w:r w:rsidRPr="00252824">
        <w:rPr>
          <w:b/>
          <w:bCs/>
          <w:sz w:val="22"/>
          <w:szCs w:val="22"/>
        </w:rPr>
        <w:t xml:space="preserve"> </w:t>
      </w:r>
      <w:proofErr w:type="spellStart"/>
      <w:r w:rsidRPr="00252824">
        <w:rPr>
          <w:b/>
          <w:bCs/>
          <w:sz w:val="22"/>
          <w:szCs w:val="22"/>
        </w:rPr>
        <w:t>SCell</w:t>
      </w:r>
      <w:proofErr w:type="spellEnd"/>
      <w:r>
        <w:rPr>
          <w:b/>
          <w:bCs/>
          <w:sz w:val="22"/>
          <w:szCs w:val="22"/>
        </w:rPr>
        <w:t xml:space="preserve"> (MO) that is associated with the Type-2 MG are performed either within the Type-2 MG or outside of both gaps, according to the Rel-17 rules.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0B56504" w14:textId="044B36CC" w:rsidR="00416A31" w:rsidRDefault="00416A31" w:rsidP="00C373E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R4-2310175, </w:t>
      </w:r>
      <w:r w:rsidRPr="00AB6477">
        <w:rPr>
          <w:sz w:val="22"/>
          <w:szCs w:val="22"/>
          <w:u w:val="single"/>
          <w:lang w:val="en-US"/>
        </w:rPr>
        <w:t>WF on NR MG enhancements</w:t>
      </w:r>
      <w:r>
        <w:rPr>
          <w:sz w:val="22"/>
          <w:szCs w:val="22"/>
          <w:lang w:val="en-US"/>
        </w:rPr>
        <w:t>, RAN4#107</w:t>
      </w:r>
    </w:p>
    <w:p w14:paraId="7910F94F" w14:textId="361A2208" w:rsidR="00722690" w:rsidRPr="00E331CC" w:rsidRDefault="00722690" w:rsidP="00722690">
      <w:pPr>
        <w:rPr>
          <w:sz w:val="22"/>
          <w:szCs w:val="22"/>
          <w:lang w:val="en-US"/>
        </w:rPr>
      </w:pPr>
      <w:r w:rsidRPr="00E331CC">
        <w:rPr>
          <w:sz w:val="22"/>
          <w:szCs w:val="22"/>
          <w:lang w:val="en-US"/>
        </w:rPr>
        <w:t>[</w:t>
      </w:r>
      <w:r w:rsidR="00E25986" w:rsidRPr="00E331CC">
        <w:rPr>
          <w:sz w:val="22"/>
          <w:szCs w:val="22"/>
          <w:lang w:val="en-US"/>
        </w:rPr>
        <w:t>2</w:t>
      </w:r>
      <w:r w:rsidRPr="00E331CC">
        <w:rPr>
          <w:sz w:val="22"/>
          <w:szCs w:val="22"/>
          <w:lang w:val="en-US"/>
        </w:rPr>
        <w:t xml:space="preserve">] RP-222337, </w:t>
      </w:r>
      <w:r w:rsidRPr="00E331CC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E331CC">
        <w:rPr>
          <w:sz w:val="22"/>
          <w:szCs w:val="22"/>
          <w:lang w:val="en-US"/>
        </w:rPr>
        <w:t>,</w:t>
      </w:r>
      <w:r w:rsidRPr="00E331CC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E331CC">
        <w:rPr>
          <w:sz w:val="22"/>
          <w:szCs w:val="22"/>
          <w:lang w:val="en-US"/>
        </w:rPr>
        <w:t>RAN#97-e.</w:t>
      </w:r>
    </w:p>
    <w:sectPr w:rsidR="00722690" w:rsidRPr="00E331CC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1814" w14:textId="77777777" w:rsidR="006A170B" w:rsidRDefault="006A170B">
      <w:r>
        <w:separator/>
      </w:r>
    </w:p>
  </w:endnote>
  <w:endnote w:type="continuationSeparator" w:id="0">
    <w:p w14:paraId="002624C1" w14:textId="77777777" w:rsidR="006A170B" w:rsidRDefault="006A170B">
      <w:r>
        <w:continuationSeparator/>
      </w:r>
    </w:p>
  </w:endnote>
  <w:endnote w:type="continuationNotice" w:id="1">
    <w:p w14:paraId="49347B99" w14:textId="77777777" w:rsidR="006A170B" w:rsidRDefault="006A1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DEB8" w14:textId="77777777" w:rsidR="006A170B" w:rsidRDefault="006A170B">
      <w:r>
        <w:separator/>
      </w:r>
    </w:p>
  </w:footnote>
  <w:footnote w:type="continuationSeparator" w:id="0">
    <w:p w14:paraId="26866AB0" w14:textId="77777777" w:rsidR="006A170B" w:rsidRDefault="006A170B">
      <w:r>
        <w:continuationSeparator/>
      </w:r>
    </w:p>
  </w:footnote>
  <w:footnote w:type="continuationNotice" w:id="1">
    <w:p w14:paraId="5A4BB552" w14:textId="77777777" w:rsidR="006A170B" w:rsidRDefault="006A17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831BA7"/>
    <w:multiLevelType w:val="hybridMultilevel"/>
    <w:tmpl w:val="FB36146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0A742928"/>
    <w:multiLevelType w:val="hybridMultilevel"/>
    <w:tmpl w:val="1E10B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344E9"/>
    <w:multiLevelType w:val="hybridMultilevel"/>
    <w:tmpl w:val="C7745B4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829C4"/>
    <w:multiLevelType w:val="hybridMultilevel"/>
    <w:tmpl w:val="DAD0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3"/>
  </w:num>
  <w:num w:numId="2" w16cid:durableId="622733487">
    <w:abstractNumId w:val="20"/>
  </w:num>
  <w:num w:numId="3" w16cid:durableId="870605650">
    <w:abstractNumId w:val="25"/>
  </w:num>
  <w:num w:numId="4" w16cid:durableId="1820460555">
    <w:abstractNumId w:val="8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1"/>
  </w:num>
  <w:num w:numId="8" w16cid:durableId="1239095525">
    <w:abstractNumId w:val="12"/>
  </w:num>
  <w:num w:numId="9" w16cid:durableId="1311060119">
    <w:abstractNumId w:val="17"/>
  </w:num>
  <w:num w:numId="10" w16cid:durableId="843276780">
    <w:abstractNumId w:val="11"/>
  </w:num>
  <w:num w:numId="11" w16cid:durableId="26609031">
    <w:abstractNumId w:val="23"/>
  </w:num>
  <w:num w:numId="12" w16cid:durableId="1775906518">
    <w:abstractNumId w:val="14"/>
  </w:num>
  <w:num w:numId="13" w16cid:durableId="1979066305">
    <w:abstractNumId w:val="5"/>
  </w:num>
  <w:num w:numId="14" w16cid:durableId="1441873190">
    <w:abstractNumId w:val="16"/>
  </w:num>
  <w:num w:numId="15" w16cid:durableId="1464034721">
    <w:abstractNumId w:val="3"/>
  </w:num>
  <w:num w:numId="16" w16cid:durableId="1298342603">
    <w:abstractNumId w:val="15"/>
  </w:num>
  <w:num w:numId="17" w16cid:durableId="1863206819">
    <w:abstractNumId w:val="22"/>
  </w:num>
  <w:num w:numId="18" w16cid:durableId="1028797510">
    <w:abstractNumId w:val="24"/>
  </w:num>
  <w:num w:numId="19" w16cid:durableId="1511796922">
    <w:abstractNumId w:val="10"/>
  </w:num>
  <w:num w:numId="20" w16cid:durableId="1017390488">
    <w:abstractNumId w:val="19"/>
  </w:num>
  <w:num w:numId="21" w16cid:durableId="1459764987">
    <w:abstractNumId w:val="18"/>
  </w:num>
  <w:num w:numId="22" w16cid:durableId="1451902138">
    <w:abstractNumId w:val="6"/>
  </w:num>
  <w:num w:numId="23" w16cid:durableId="1796094617">
    <w:abstractNumId w:val="9"/>
  </w:num>
  <w:num w:numId="24" w16cid:durableId="128086300">
    <w:abstractNumId w:val="7"/>
  </w:num>
  <w:num w:numId="25" w16cid:durableId="917862778">
    <w:abstractNumId w:val="4"/>
  </w:num>
  <w:num w:numId="26" w16cid:durableId="1569421548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71D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975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CD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9DA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D90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B14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0C"/>
    <w:rsid w:val="00044B4F"/>
    <w:rsid w:val="00044F34"/>
    <w:rsid w:val="0004511D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61F"/>
    <w:rsid w:val="0005179F"/>
    <w:rsid w:val="000517F2"/>
    <w:rsid w:val="00051970"/>
    <w:rsid w:val="00051A26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049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1B5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1A4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4E"/>
    <w:rsid w:val="00065D92"/>
    <w:rsid w:val="00065EF3"/>
    <w:rsid w:val="00065FA9"/>
    <w:rsid w:val="00065FD4"/>
    <w:rsid w:val="00066057"/>
    <w:rsid w:val="0006636B"/>
    <w:rsid w:val="0006654B"/>
    <w:rsid w:val="000666A2"/>
    <w:rsid w:val="000667F3"/>
    <w:rsid w:val="000668FB"/>
    <w:rsid w:val="00066C6E"/>
    <w:rsid w:val="00066DC4"/>
    <w:rsid w:val="00066DCC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2E3F"/>
    <w:rsid w:val="0007357B"/>
    <w:rsid w:val="0007377D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DDA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1E7F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4C"/>
    <w:rsid w:val="00083001"/>
    <w:rsid w:val="00083081"/>
    <w:rsid w:val="00083110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3E7"/>
    <w:rsid w:val="00092919"/>
    <w:rsid w:val="00092A1D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EF3"/>
    <w:rsid w:val="00094F3C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B66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C5A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63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464F"/>
    <w:rsid w:val="000A4BB3"/>
    <w:rsid w:val="000A52AF"/>
    <w:rsid w:val="000A561C"/>
    <w:rsid w:val="000A5693"/>
    <w:rsid w:val="000A5772"/>
    <w:rsid w:val="000A6602"/>
    <w:rsid w:val="000A6C97"/>
    <w:rsid w:val="000A786A"/>
    <w:rsid w:val="000A7886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28B"/>
    <w:rsid w:val="000B7352"/>
    <w:rsid w:val="000B741A"/>
    <w:rsid w:val="000B74AE"/>
    <w:rsid w:val="000B7641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DE3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693"/>
    <w:rsid w:val="000E28C7"/>
    <w:rsid w:val="000E2AE6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59"/>
    <w:rsid w:val="000F2B64"/>
    <w:rsid w:val="000F2C30"/>
    <w:rsid w:val="000F2D59"/>
    <w:rsid w:val="000F31CA"/>
    <w:rsid w:val="000F33F8"/>
    <w:rsid w:val="000F348B"/>
    <w:rsid w:val="000F3B4F"/>
    <w:rsid w:val="000F3C5B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7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52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4EDD"/>
    <w:rsid w:val="0010522E"/>
    <w:rsid w:val="001057B9"/>
    <w:rsid w:val="00105D2B"/>
    <w:rsid w:val="00106008"/>
    <w:rsid w:val="001062A8"/>
    <w:rsid w:val="0010635D"/>
    <w:rsid w:val="00106461"/>
    <w:rsid w:val="00106970"/>
    <w:rsid w:val="00106DF7"/>
    <w:rsid w:val="00106E80"/>
    <w:rsid w:val="001072A5"/>
    <w:rsid w:val="0010737D"/>
    <w:rsid w:val="001074E7"/>
    <w:rsid w:val="00107663"/>
    <w:rsid w:val="00107FAE"/>
    <w:rsid w:val="00110018"/>
    <w:rsid w:val="00110288"/>
    <w:rsid w:val="00110380"/>
    <w:rsid w:val="00110581"/>
    <w:rsid w:val="001107B5"/>
    <w:rsid w:val="001108EA"/>
    <w:rsid w:val="00110CCF"/>
    <w:rsid w:val="00110E5D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B9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F66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90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B2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F8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2A4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6E5"/>
    <w:rsid w:val="0015074E"/>
    <w:rsid w:val="00150C50"/>
    <w:rsid w:val="00150DB6"/>
    <w:rsid w:val="00150F51"/>
    <w:rsid w:val="00150FCA"/>
    <w:rsid w:val="00151091"/>
    <w:rsid w:val="00151240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2E9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0D28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4F9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6BED"/>
    <w:rsid w:val="00177096"/>
    <w:rsid w:val="001771D5"/>
    <w:rsid w:val="0017739D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BB"/>
    <w:rsid w:val="00181A70"/>
    <w:rsid w:val="00181A7D"/>
    <w:rsid w:val="00181D58"/>
    <w:rsid w:val="00181E82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07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AC2"/>
    <w:rsid w:val="00193BAC"/>
    <w:rsid w:val="00193CBA"/>
    <w:rsid w:val="00193D60"/>
    <w:rsid w:val="00193F6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6D2"/>
    <w:rsid w:val="0019678F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943"/>
    <w:rsid w:val="001A1A10"/>
    <w:rsid w:val="001A1B9D"/>
    <w:rsid w:val="001A1D6F"/>
    <w:rsid w:val="001A1EC8"/>
    <w:rsid w:val="001A1F56"/>
    <w:rsid w:val="001A21C5"/>
    <w:rsid w:val="001A24F6"/>
    <w:rsid w:val="001A2627"/>
    <w:rsid w:val="001A2797"/>
    <w:rsid w:val="001A28A6"/>
    <w:rsid w:val="001A297B"/>
    <w:rsid w:val="001A2F89"/>
    <w:rsid w:val="001A3553"/>
    <w:rsid w:val="001A3F9E"/>
    <w:rsid w:val="001A4024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267"/>
    <w:rsid w:val="001B53A9"/>
    <w:rsid w:val="001B5835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189A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0E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7B7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9D3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E7EA7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AB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C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D7"/>
    <w:rsid w:val="002123BB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5FB0"/>
    <w:rsid w:val="00216107"/>
    <w:rsid w:val="00216734"/>
    <w:rsid w:val="00216787"/>
    <w:rsid w:val="002167E5"/>
    <w:rsid w:val="00216C8A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C3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5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2F8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2173"/>
    <w:rsid w:val="002421F0"/>
    <w:rsid w:val="00242226"/>
    <w:rsid w:val="00242295"/>
    <w:rsid w:val="002422FB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5DE5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AF0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824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46F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42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747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0D3E"/>
    <w:rsid w:val="00291038"/>
    <w:rsid w:val="002910E9"/>
    <w:rsid w:val="0029117A"/>
    <w:rsid w:val="00291427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028"/>
    <w:rsid w:val="002932EC"/>
    <w:rsid w:val="002932EF"/>
    <w:rsid w:val="002933E3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F3"/>
    <w:rsid w:val="002968C9"/>
    <w:rsid w:val="00296B7E"/>
    <w:rsid w:val="00296C6C"/>
    <w:rsid w:val="00296FCC"/>
    <w:rsid w:val="0029723F"/>
    <w:rsid w:val="002973B1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01F"/>
    <w:rsid w:val="002A0163"/>
    <w:rsid w:val="002A02A8"/>
    <w:rsid w:val="002A083B"/>
    <w:rsid w:val="002A09DE"/>
    <w:rsid w:val="002A0BE7"/>
    <w:rsid w:val="002A0BFA"/>
    <w:rsid w:val="002A1083"/>
    <w:rsid w:val="002A13A0"/>
    <w:rsid w:val="002A1AD8"/>
    <w:rsid w:val="002A1EE9"/>
    <w:rsid w:val="002A2652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030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7BB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68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E4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2FAB"/>
    <w:rsid w:val="002D34E6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D63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A8"/>
    <w:rsid w:val="002E0900"/>
    <w:rsid w:val="002E0997"/>
    <w:rsid w:val="002E0C5C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28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2FC2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4D7A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5B"/>
    <w:rsid w:val="00301F6A"/>
    <w:rsid w:val="00301FCC"/>
    <w:rsid w:val="003021ED"/>
    <w:rsid w:val="0030271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327"/>
    <w:rsid w:val="00311507"/>
    <w:rsid w:val="00311AD0"/>
    <w:rsid w:val="00311D14"/>
    <w:rsid w:val="00311D70"/>
    <w:rsid w:val="00311EF9"/>
    <w:rsid w:val="003124BC"/>
    <w:rsid w:val="003126D7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56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06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36"/>
    <w:rsid w:val="00321D66"/>
    <w:rsid w:val="00321EE2"/>
    <w:rsid w:val="003220E3"/>
    <w:rsid w:val="003221B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78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AF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5C3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42"/>
    <w:rsid w:val="00335B55"/>
    <w:rsid w:val="00335EA4"/>
    <w:rsid w:val="00335F86"/>
    <w:rsid w:val="00335FE1"/>
    <w:rsid w:val="0033604E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78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3FE"/>
    <w:rsid w:val="00345468"/>
    <w:rsid w:val="00345715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D14"/>
    <w:rsid w:val="00350F2B"/>
    <w:rsid w:val="00350F7B"/>
    <w:rsid w:val="003512AF"/>
    <w:rsid w:val="00351427"/>
    <w:rsid w:val="003514C4"/>
    <w:rsid w:val="003515A5"/>
    <w:rsid w:val="00351930"/>
    <w:rsid w:val="00351DE8"/>
    <w:rsid w:val="0035214E"/>
    <w:rsid w:val="00352204"/>
    <w:rsid w:val="00352426"/>
    <w:rsid w:val="00352CC3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2B1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088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888"/>
    <w:rsid w:val="00364A78"/>
    <w:rsid w:val="00364C30"/>
    <w:rsid w:val="00364D0A"/>
    <w:rsid w:val="00364E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8F9"/>
    <w:rsid w:val="00366A5C"/>
    <w:rsid w:val="00366A81"/>
    <w:rsid w:val="00366ABC"/>
    <w:rsid w:val="00366DD3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C3F"/>
    <w:rsid w:val="00383D72"/>
    <w:rsid w:val="00383E30"/>
    <w:rsid w:val="00383ECD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7D"/>
    <w:rsid w:val="00390CC4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EF3"/>
    <w:rsid w:val="0039756D"/>
    <w:rsid w:val="00397708"/>
    <w:rsid w:val="0039791B"/>
    <w:rsid w:val="00397B6B"/>
    <w:rsid w:val="003A00E9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6C6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131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09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F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786"/>
    <w:rsid w:val="003D4A1A"/>
    <w:rsid w:val="003D4AC7"/>
    <w:rsid w:val="003D4F62"/>
    <w:rsid w:val="003D5112"/>
    <w:rsid w:val="003D54AB"/>
    <w:rsid w:val="003D551D"/>
    <w:rsid w:val="003D58BD"/>
    <w:rsid w:val="003D5AB7"/>
    <w:rsid w:val="003D5EAB"/>
    <w:rsid w:val="003D5EED"/>
    <w:rsid w:val="003D619A"/>
    <w:rsid w:val="003D663A"/>
    <w:rsid w:val="003D6AC9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031"/>
    <w:rsid w:val="003F023A"/>
    <w:rsid w:val="003F05F9"/>
    <w:rsid w:val="003F072F"/>
    <w:rsid w:val="003F093C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527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4EED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1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94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401"/>
    <w:rsid w:val="00422549"/>
    <w:rsid w:val="00422777"/>
    <w:rsid w:val="00422BCC"/>
    <w:rsid w:val="00422C54"/>
    <w:rsid w:val="00422C68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4E52"/>
    <w:rsid w:val="004350C8"/>
    <w:rsid w:val="00435131"/>
    <w:rsid w:val="00435452"/>
    <w:rsid w:val="004355B3"/>
    <w:rsid w:val="00435632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478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4BD0"/>
    <w:rsid w:val="00445138"/>
    <w:rsid w:val="00445605"/>
    <w:rsid w:val="004456FD"/>
    <w:rsid w:val="00445742"/>
    <w:rsid w:val="00445800"/>
    <w:rsid w:val="0044597B"/>
    <w:rsid w:val="004459F2"/>
    <w:rsid w:val="00445C89"/>
    <w:rsid w:val="00445E61"/>
    <w:rsid w:val="00445EA2"/>
    <w:rsid w:val="0044602B"/>
    <w:rsid w:val="0044606C"/>
    <w:rsid w:val="00446114"/>
    <w:rsid w:val="004464CE"/>
    <w:rsid w:val="00446541"/>
    <w:rsid w:val="00446644"/>
    <w:rsid w:val="00446717"/>
    <w:rsid w:val="00446812"/>
    <w:rsid w:val="0044682B"/>
    <w:rsid w:val="0044694A"/>
    <w:rsid w:val="004470AF"/>
    <w:rsid w:val="00447120"/>
    <w:rsid w:val="004473EE"/>
    <w:rsid w:val="00447518"/>
    <w:rsid w:val="0044771B"/>
    <w:rsid w:val="00447752"/>
    <w:rsid w:val="004478AE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0A5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A15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E7A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86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B40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25C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1F95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59C0"/>
    <w:rsid w:val="004A5BB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2B9"/>
    <w:rsid w:val="004B5462"/>
    <w:rsid w:val="004B55C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110"/>
    <w:rsid w:val="004D229E"/>
    <w:rsid w:val="004D230C"/>
    <w:rsid w:val="004D25F5"/>
    <w:rsid w:val="004D2677"/>
    <w:rsid w:val="004D276A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FF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D60"/>
    <w:rsid w:val="004F3ECF"/>
    <w:rsid w:val="004F40FA"/>
    <w:rsid w:val="004F419D"/>
    <w:rsid w:val="004F4207"/>
    <w:rsid w:val="004F4607"/>
    <w:rsid w:val="004F4823"/>
    <w:rsid w:val="004F4B02"/>
    <w:rsid w:val="004F4EF2"/>
    <w:rsid w:val="004F5485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435"/>
    <w:rsid w:val="005134E4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BED"/>
    <w:rsid w:val="00516CC1"/>
    <w:rsid w:val="00516DAF"/>
    <w:rsid w:val="0051715E"/>
    <w:rsid w:val="00517659"/>
    <w:rsid w:val="00517803"/>
    <w:rsid w:val="005179EC"/>
    <w:rsid w:val="00517A6F"/>
    <w:rsid w:val="00517AAA"/>
    <w:rsid w:val="00517AE9"/>
    <w:rsid w:val="00517E69"/>
    <w:rsid w:val="0052009F"/>
    <w:rsid w:val="005200B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E01"/>
    <w:rsid w:val="00531295"/>
    <w:rsid w:val="005314C5"/>
    <w:rsid w:val="0053186A"/>
    <w:rsid w:val="005318BE"/>
    <w:rsid w:val="00531B5A"/>
    <w:rsid w:val="00531CF5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2E6"/>
    <w:rsid w:val="00534C5F"/>
    <w:rsid w:val="00534E02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478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981"/>
    <w:rsid w:val="00566C62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33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33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A81"/>
    <w:rsid w:val="00577CC5"/>
    <w:rsid w:val="00577E69"/>
    <w:rsid w:val="00577E92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4"/>
    <w:rsid w:val="005865F7"/>
    <w:rsid w:val="00586601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B89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82A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F65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B71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EB1"/>
    <w:rsid w:val="005B5F79"/>
    <w:rsid w:val="005B622E"/>
    <w:rsid w:val="005B62CF"/>
    <w:rsid w:val="005B6522"/>
    <w:rsid w:val="005B681A"/>
    <w:rsid w:val="005B792A"/>
    <w:rsid w:val="005B79D5"/>
    <w:rsid w:val="005B7E13"/>
    <w:rsid w:val="005C0236"/>
    <w:rsid w:val="005C06B4"/>
    <w:rsid w:val="005C0ADE"/>
    <w:rsid w:val="005C0F2F"/>
    <w:rsid w:val="005C0F93"/>
    <w:rsid w:val="005C1017"/>
    <w:rsid w:val="005C1262"/>
    <w:rsid w:val="005C13EA"/>
    <w:rsid w:val="005C1577"/>
    <w:rsid w:val="005C1734"/>
    <w:rsid w:val="005C18C5"/>
    <w:rsid w:val="005C1AD8"/>
    <w:rsid w:val="005C1E31"/>
    <w:rsid w:val="005C21D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DE2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B99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A6D"/>
    <w:rsid w:val="005E0B1E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51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970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51C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4D8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470"/>
    <w:rsid w:val="00614622"/>
    <w:rsid w:val="006148A1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E5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80A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63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73C"/>
    <w:rsid w:val="00647928"/>
    <w:rsid w:val="00647BE1"/>
    <w:rsid w:val="00647D6E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76"/>
    <w:rsid w:val="00653BE7"/>
    <w:rsid w:val="00653F50"/>
    <w:rsid w:val="00654036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19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29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6B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3AF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187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9D4"/>
    <w:rsid w:val="00681B13"/>
    <w:rsid w:val="00681B28"/>
    <w:rsid w:val="00681D23"/>
    <w:rsid w:val="00682030"/>
    <w:rsid w:val="0068204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297"/>
    <w:rsid w:val="00684358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2F"/>
    <w:rsid w:val="00686460"/>
    <w:rsid w:val="006866C0"/>
    <w:rsid w:val="006866EF"/>
    <w:rsid w:val="006867D7"/>
    <w:rsid w:val="00686E9E"/>
    <w:rsid w:val="00686EC3"/>
    <w:rsid w:val="00687024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E0D"/>
    <w:rsid w:val="006A2F1A"/>
    <w:rsid w:val="006A33D1"/>
    <w:rsid w:val="006A3573"/>
    <w:rsid w:val="006A392E"/>
    <w:rsid w:val="006A3AA4"/>
    <w:rsid w:val="006A434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B6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61C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7E6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1FD"/>
    <w:rsid w:val="006D1246"/>
    <w:rsid w:val="006D1E75"/>
    <w:rsid w:val="006D1EF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688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3FD9"/>
    <w:rsid w:val="006E4057"/>
    <w:rsid w:val="006E4356"/>
    <w:rsid w:val="006E46B8"/>
    <w:rsid w:val="006E46D0"/>
    <w:rsid w:val="006E4840"/>
    <w:rsid w:val="006E4AA7"/>
    <w:rsid w:val="006E50D2"/>
    <w:rsid w:val="006E5121"/>
    <w:rsid w:val="006E5162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0E1"/>
    <w:rsid w:val="006E7139"/>
    <w:rsid w:val="006E737F"/>
    <w:rsid w:val="006E74E3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065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5BE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4D8"/>
    <w:rsid w:val="0070764E"/>
    <w:rsid w:val="007076D3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690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296"/>
    <w:rsid w:val="0072553A"/>
    <w:rsid w:val="007255B7"/>
    <w:rsid w:val="00725630"/>
    <w:rsid w:val="007258D2"/>
    <w:rsid w:val="00725C03"/>
    <w:rsid w:val="00725FDB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69C"/>
    <w:rsid w:val="007326E9"/>
    <w:rsid w:val="00732806"/>
    <w:rsid w:val="007329AA"/>
    <w:rsid w:val="00732A04"/>
    <w:rsid w:val="00732C08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76B"/>
    <w:rsid w:val="0074185F"/>
    <w:rsid w:val="007418CE"/>
    <w:rsid w:val="00741EA7"/>
    <w:rsid w:val="00741ED7"/>
    <w:rsid w:val="00742210"/>
    <w:rsid w:val="00742472"/>
    <w:rsid w:val="0074249E"/>
    <w:rsid w:val="0074272E"/>
    <w:rsid w:val="00742990"/>
    <w:rsid w:val="00742BDF"/>
    <w:rsid w:val="00742C4C"/>
    <w:rsid w:val="00742DB3"/>
    <w:rsid w:val="00742F94"/>
    <w:rsid w:val="00743185"/>
    <w:rsid w:val="00743223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3C4F"/>
    <w:rsid w:val="00753D54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1B6A"/>
    <w:rsid w:val="00762064"/>
    <w:rsid w:val="007620EB"/>
    <w:rsid w:val="0076225A"/>
    <w:rsid w:val="0076227C"/>
    <w:rsid w:val="007622DB"/>
    <w:rsid w:val="00762588"/>
    <w:rsid w:val="0076295A"/>
    <w:rsid w:val="00762A68"/>
    <w:rsid w:val="00762ED5"/>
    <w:rsid w:val="007635B6"/>
    <w:rsid w:val="007639B2"/>
    <w:rsid w:val="00763BAD"/>
    <w:rsid w:val="00763E2E"/>
    <w:rsid w:val="00763FED"/>
    <w:rsid w:val="00764117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B95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948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0F7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33D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F5F"/>
    <w:rsid w:val="00792161"/>
    <w:rsid w:val="007922DB"/>
    <w:rsid w:val="007925A0"/>
    <w:rsid w:val="00792772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A61"/>
    <w:rsid w:val="00797CE5"/>
    <w:rsid w:val="00797ED3"/>
    <w:rsid w:val="007A017D"/>
    <w:rsid w:val="007A0316"/>
    <w:rsid w:val="007A0501"/>
    <w:rsid w:val="007A065B"/>
    <w:rsid w:val="007A0FB5"/>
    <w:rsid w:val="007A1656"/>
    <w:rsid w:val="007A1D14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23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98A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FD"/>
    <w:rsid w:val="007B685E"/>
    <w:rsid w:val="007B6863"/>
    <w:rsid w:val="007B688F"/>
    <w:rsid w:val="007B6AA0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ADD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80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387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868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B1E"/>
    <w:rsid w:val="007E4D4F"/>
    <w:rsid w:val="007E4DA6"/>
    <w:rsid w:val="007E4EF5"/>
    <w:rsid w:val="007E51A3"/>
    <w:rsid w:val="007E5274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AAD"/>
    <w:rsid w:val="007E7C26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57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8FC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993"/>
    <w:rsid w:val="00837AA5"/>
    <w:rsid w:val="0084009E"/>
    <w:rsid w:val="008402AD"/>
    <w:rsid w:val="0084041A"/>
    <w:rsid w:val="0084048C"/>
    <w:rsid w:val="0084078A"/>
    <w:rsid w:val="0084095B"/>
    <w:rsid w:val="0084182C"/>
    <w:rsid w:val="00841A53"/>
    <w:rsid w:val="00841B90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E9A"/>
    <w:rsid w:val="00845467"/>
    <w:rsid w:val="0084548E"/>
    <w:rsid w:val="008455F4"/>
    <w:rsid w:val="00845A2D"/>
    <w:rsid w:val="00845FA4"/>
    <w:rsid w:val="008461F1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0ED"/>
    <w:rsid w:val="008511A1"/>
    <w:rsid w:val="0085161D"/>
    <w:rsid w:val="00851719"/>
    <w:rsid w:val="00851D00"/>
    <w:rsid w:val="00851D2D"/>
    <w:rsid w:val="00852876"/>
    <w:rsid w:val="008529BD"/>
    <w:rsid w:val="008529EF"/>
    <w:rsid w:val="00852D76"/>
    <w:rsid w:val="00852D90"/>
    <w:rsid w:val="00853659"/>
    <w:rsid w:val="0085372A"/>
    <w:rsid w:val="00853A72"/>
    <w:rsid w:val="00853B27"/>
    <w:rsid w:val="00853F6A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5A8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2EAD"/>
    <w:rsid w:val="008630F1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57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727"/>
    <w:rsid w:val="00877870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18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F3E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1D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8"/>
    <w:rsid w:val="008951A8"/>
    <w:rsid w:val="00895266"/>
    <w:rsid w:val="00895281"/>
    <w:rsid w:val="00895A12"/>
    <w:rsid w:val="00895A6E"/>
    <w:rsid w:val="00895B2D"/>
    <w:rsid w:val="00895B37"/>
    <w:rsid w:val="00895CC2"/>
    <w:rsid w:val="00895FF2"/>
    <w:rsid w:val="0089602A"/>
    <w:rsid w:val="0089678F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97FDD"/>
    <w:rsid w:val="008A0105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71"/>
    <w:rsid w:val="008A4E36"/>
    <w:rsid w:val="008A52F6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6C8C"/>
    <w:rsid w:val="008A7294"/>
    <w:rsid w:val="008A7873"/>
    <w:rsid w:val="008A7C56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5F4"/>
    <w:rsid w:val="008C19AB"/>
    <w:rsid w:val="008C1A47"/>
    <w:rsid w:val="008C204C"/>
    <w:rsid w:val="008C20C3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30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0C9"/>
    <w:rsid w:val="008C63F1"/>
    <w:rsid w:val="008C6547"/>
    <w:rsid w:val="008C6760"/>
    <w:rsid w:val="008C6978"/>
    <w:rsid w:val="008C698C"/>
    <w:rsid w:val="008C6ADA"/>
    <w:rsid w:val="008C6B8D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751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73F"/>
    <w:rsid w:val="008E6AEA"/>
    <w:rsid w:val="008E6CA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4E9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D85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B0"/>
    <w:rsid w:val="00923D23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41"/>
    <w:rsid w:val="00930D55"/>
    <w:rsid w:val="00930DBE"/>
    <w:rsid w:val="00930DF0"/>
    <w:rsid w:val="00931353"/>
    <w:rsid w:val="009314A5"/>
    <w:rsid w:val="009314C8"/>
    <w:rsid w:val="009315D0"/>
    <w:rsid w:val="0093167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264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97"/>
    <w:rsid w:val="00946EC5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BE0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00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BCC"/>
    <w:rsid w:val="00985DC6"/>
    <w:rsid w:val="00985FC3"/>
    <w:rsid w:val="00986102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6FD"/>
    <w:rsid w:val="00996C89"/>
    <w:rsid w:val="00996DED"/>
    <w:rsid w:val="00996E56"/>
    <w:rsid w:val="0099731F"/>
    <w:rsid w:val="009973B9"/>
    <w:rsid w:val="00997610"/>
    <w:rsid w:val="00997A3A"/>
    <w:rsid w:val="00997D9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BF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4A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8AD"/>
    <w:rsid w:val="009D1AB9"/>
    <w:rsid w:val="009D1C08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5F8E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D48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31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C40"/>
    <w:rsid w:val="009F6E18"/>
    <w:rsid w:val="009F6FDF"/>
    <w:rsid w:val="009F708B"/>
    <w:rsid w:val="009F719D"/>
    <w:rsid w:val="009F7216"/>
    <w:rsid w:val="009F7354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58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598"/>
    <w:rsid w:val="00A0365B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204"/>
    <w:rsid w:val="00A126CD"/>
    <w:rsid w:val="00A12841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6C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605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BA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2A0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2A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833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648"/>
    <w:rsid w:val="00A55686"/>
    <w:rsid w:val="00A55962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49C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C5F"/>
    <w:rsid w:val="00A63EAA"/>
    <w:rsid w:val="00A640BA"/>
    <w:rsid w:val="00A644A4"/>
    <w:rsid w:val="00A6476F"/>
    <w:rsid w:val="00A64A29"/>
    <w:rsid w:val="00A64A4E"/>
    <w:rsid w:val="00A64A51"/>
    <w:rsid w:val="00A64CA3"/>
    <w:rsid w:val="00A64DF1"/>
    <w:rsid w:val="00A64F4C"/>
    <w:rsid w:val="00A653A7"/>
    <w:rsid w:val="00A6578A"/>
    <w:rsid w:val="00A65972"/>
    <w:rsid w:val="00A65A23"/>
    <w:rsid w:val="00A66069"/>
    <w:rsid w:val="00A660FF"/>
    <w:rsid w:val="00A66943"/>
    <w:rsid w:val="00A66AFB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7AD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E9"/>
    <w:rsid w:val="00A764F1"/>
    <w:rsid w:val="00A76714"/>
    <w:rsid w:val="00A76834"/>
    <w:rsid w:val="00A76880"/>
    <w:rsid w:val="00A76929"/>
    <w:rsid w:val="00A7695B"/>
    <w:rsid w:val="00A76A3F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1C1"/>
    <w:rsid w:val="00A84C41"/>
    <w:rsid w:val="00A851C8"/>
    <w:rsid w:val="00A85247"/>
    <w:rsid w:val="00A852F5"/>
    <w:rsid w:val="00A8530A"/>
    <w:rsid w:val="00A8551A"/>
    <w:rsid w:val="00A855E2"/>
    <w:rsid w:val="00A85ACB"/>
    <w:rsid w:val="00A85DBB"/>
    <w:rsid w:val="00A85EC3"/>
    <w:rsid w:val="00A86416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497"/>
    <w:rsid w:val="00A94D19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6D6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410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F3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ADB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F6B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B7E9A"/>
    <w:rsid w:val="00AC033E"/>
    <w:rsid w:val="00AC0563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1FD"/>
    <w:rsid w:val="00AC229F"/>
    <w:rsid w:val="00AC22B7"/>
    <w:rsid w:val="00AC279E"/>
    <w:rsid w:val="00AC2ADB"/>
    <w:rsid w:val="00AC2BBA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A28"/>
    <w:rsid w:val="00AC4B0A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6EB0"/>
    <w:rsid w:val="00AC7012"/>
    <w:rsid w:val="00AC70DB"/>
    <w:rsid w:val="00AC782C"/>
    <w:rsid w:val="00AD024C"/>
    <w:rsid w:val="00AD028F"/>
    <w:rsid w:val="00AD032F"/>
    <w:rsid w:val="00AD0895"/>
    <w:rsid w:val="00AD0C06"/>
    <w:rsid w:val="00AD0D90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063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4E4"/>
    <w:rsid w:val="00AE3894"/>
    <w:rsid w:val="00AE3A91"/>
    <w:rsid w:val="00AE3E04"/>
    <w:rsid w:val="00AE3EE0"/>
    <w:rsid w:val="00AE3EE8"/>
    <w:rsid w:val="00AE3FC5"/>
    <w:rsid w:val="00AE4340"/>
    <w:rsid w:val="00AE49AF"/>
    <w:rsid w:val="00AE4BDA"/>
    <w:rsid w:val="00AE4D4F"/>
    <w:rsid w:val="00AE5038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3F0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91F"/>
    <w:rsid w:val="00AF79C5"/>
    <w:rsid w:val="00AF7B5D"/>
    <w:rsid w:val="00AF7EC1"/>
    <w:rsid w:val="00AF7FB0"/>
    <w:rsid w:val="00B0003F"/>
    <w:rsid w:val="00B0006B"/>
    <w:rsid w:val="00B002E0"/>
    <w:rsid w:val="00B002F3"/>
    <w:rsid w:val="00B005E3"/>
    <w:rsid w:val="00B00875"/>
    <w:rsid w:val="00B00FD7"/>
    <w:rsid w:val="00B012CF"/>
    <w:rsid w:val="00B012F2"/>
    <w:rsid w:val="00B0130A"/>
    <w:rsid w:val="00B01816"/>
    <w:rsid w:val="00B01A8A"/>
    <w:rsid w:val="00B01BBB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8F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0F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0C1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EB"/>
    <w:rsid w:val="00B317B0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83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5F6B"/>
    <w:rsid w:val="00B65FAE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317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751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BDE"/>
    <w:rsid w:val="00B90FDA"/>
    <w:rsid w:val="00B90FFF"/>
    <w:rsid w:val="00B910E8"/>
    <w:rsid w:val="00B91115"/>
    <w:rsid w:val="00B91277"/>
    <w:rsid w:val="00B91378"/>
    <w:rsid w:val="00B915BF"/>
    <w:rsid w:val="00B917D9"/>
    <w:rsid w:val="00B919BA"/>
    <w:rsid w:val="00B91D9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8B4"/>
    <w:rsid w:val="00B97DEF"/>
    <w:rsid w:val="00BA0059"/>
    <w:rsid w:val="00BA011D"/>
    <w:rsid w:val="00BA0948"/>
    <w:rsid w:val="00BA0956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A88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6F65"/>
    <w:rsid w:val="00BA75E6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6C5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53B"/>
    <w:rsid w:val="00BD2697"/>
    <w:rsid w:val="00BD2961"/>
    <w:rsid w:val="00BD2F1E"/>
    <w:rsid w:val="00BD33C1"/>
    <w:rsid w:val="00BD3635"/>
    <w:rsid w:val="00BD36B8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9CE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C24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13B"/>
    <w:rsid w:val="00BE6305"/>
    <w:rsid w:val="00BE63A4"/>
    <w:rsid w:val="00BE69BC"/>
    <w:rsid w:val="00BE6EB5"/>
    <w:rsid w:val="00BE6F64"/>
    <w:rsid w:val="00BE7268"/>
    <w:rsid w:val="00BE752A"/>
    <w:rsid w:val="00BE77B0"/>
    <w:rsid w:val="00BE7A18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768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50"/>
    <w:rsid w:val="00C152A8"/>
    <w:rsid w:val="00C15328"/>
    <w:rsid w:val="00C15848"/>
    <w:rsid w:val="00C15D84"/>
    <w:rsid w:val="00C16085"/>
    <w:rsid w:val="00C16273"/>
    <w:rsid w:val="00C16330"/>
    <w:rsid w:val="00C16474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004"/>
    <w:rsid w:val="00C2142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40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5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EF1"/>
    <w:rsid w:val="00C36FEE"/>
    <w:rsid w:val="00C37107"/>
    <w:rsid w:val="00C3712A"/>
    <w:rsid w:val="00C3722C"/>
    <w:rsid w:val="00C373E2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DED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36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76F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8CB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2D2"/>
    <w:rsid w:val="00C80301"/>
    <w:rsid w:val="00C8056F"/>
    <w:rsid w:val="00C80BF9"/>
    <w:rsid w:val="00C80C62"/>
    <w:rsid w:val="00C80D3D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07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563"/>
    <w:rsid w:val="00C9061E"/>
    <w:rsid w:val="00C906AE"/>
    <w:rsid w:val="00C90A37"/>
    <w:rsid w:val="00C90A9A"/>
    <w:rsid w:val="00C90BBD"/>
    <w:rsid w:val="00C91172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858"/>
    <w:rsid w:val="00C94933"/>
    <w:rsid w:val="00C94AF3"/>
    <w:rsid w:val="00C94D13"/>
    <w:rsid w:val="00C94D35"/>
    <w:rsid w:val="00C94DBF"/>
    <w:rsid w:val="00C94EB5"/>
    <w:rsid w:val="00C95113"/>
    <w:rsid w:val="00C9521C"/>
    <w:rsid w:val="00C957ED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379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2B"/>
    <w:rsid w:val="00CA589B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016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CB0"/>
    <w:rsid w:val="00CB3E8A"/>
    <w:rsid w:val="00CB4059"/>
    <w:rsid w:val="00CB42F3"/>
    <w:rsid w:val="00CB442E"/>
    <w:rsid w:val="00CB44D3"/>
    <w:rsid w:val="00CB46B1"/>
    <w:rsid w:val="00CB46CA"/>
    <w:rsid w:val="00CB4772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DDF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2D0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4E2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4F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BCB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26"/>
    <w:rsid w:val="00CD6A95"/>
    <w:rsid w:val="00CD6C89"/>
    <w:rsid w:val="00CD6FC0"/>
    <w:rsid w:val="00CD72E5"/>
    <w:rsid w:val="00CD731B"/>
    <w:rsid w:val="00CD7394"/>
    <w:rsid w:val="00CD76B0"/>
    <w:rsid w:val="00CD77B6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AD9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118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4F4"/>
    <w:rsid w:val="00D12673"/>
    <w:rsid w:val="00D126E1"/>
    <w:rsid w:val="00D1270F"/>
    <w:rsid w:val="00D1305C"/>
    <w:rsid w:val="00D1325F"/>
    <w:rsid w:val="00D132B1"/>
    <w:rsid w:val="00D133E0"/>
    <w:rsid w:val="00D1341C"/>
    <w:rsid w:val="00D1375A"/>
    <w:rsid w:val="00D13D89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912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6E8"/>
    <w:rsid w:val="00D30B61"/>
    <w:rsid w:val="00D30D8C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3E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E5C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AB6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AF0"/>
    <w:rsid w:val="00D41050"/>
    <w:rsid w:val="00D412E5"/>
    <w:rsid w:val="00D413A8"/>
    <w:rsid w:val="00D41408"/>
    <w:rsid w:val="00D41DCA"/>
    <w:rsid w:val="00D42322"/>
    <w:rsid w:val="00D42590"/>
    <w:rsid w:val="00D4261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B63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79D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011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9E6"/>
    <w:rsid w:val="00D80DC2"/>
    <w:rsid w:val="00D80E7C"/>
    <w:rsid w:val="00D80E7F"/>
    <w:rsid w:val="00D80FDA"/>
    <w:rsid w:val="00D81054"/>
    <w:rsid w:val="00D8117F"/>
    <w:rsid w:val="00D81574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B92"/>
    <w:rsid w:val="00D83D87"/>
    <w:rsid w:val="00D845C2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A37"/>
    <w:rsid w:val="00D85CD8"/>
    <w:rsid w:val="00D85CE4"/>
    <w:rsid w:val="00D85D48"/>
    <w:rsid w:val="00D85E5D"/>
    <w:rsid w:val="00D860ED"/>
    <w:rsid w:val="00D8635A"/>
    <w:rsid w:val="00D86746"/>
    <w:rsid w:val="00D869AE"/>
    <w:rsid w:val="00D86A06"/>
    <w:rsid w:val="00D86C11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940"/>
    <w:rsid w:val="00D90A79"/>
    <w:rsid w:val="00D90F09"/>
    <w:rsid w:val="00D910E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65F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3B0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F58"/>
    <w:rsid w:val="00DA1F88"/>
    <w:rsid w:val="00DA21F4"/>
    <w:rsid w:val="00DA2346"/>
    <w:rsid w:val="00DA2CEA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D7E"/>
    <w:rsid w:val="00DA6F4C"/>
    <w:rsid w:val="00DA6F94"/>
    <w:rsid w:val="00DA7354"/>
    <w:rsid w:val="00DA779D"/>
    <w:rsid w:val="00DA78A5"/>
    <w:rsid w:val="00DA7ED0"/>
    <w:rsid w:val="00DB000C"/>
    <w:rsid w:val="00DB0101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51F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C8F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AC2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10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3F47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0E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0B70"/>
    <w:rsid w:val="00E0113A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884"/>
    <w:rsid w:val="00E02B34"/>
    <w:rsid w:val="00E02C22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75C"/>
    <w:rsid w:val="00E058E7"/>
    <w:rsid w:val="00E05D6F"/>
    <w:rsid w:val="00E05F25"/>
    <w:rsid w:val="00E06231"/>
    <w:rsid w:val="00E06255"/>
    <w:rsid w:val="00E0632D"/>
    <w:rsid w:val="00E063AC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6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986"/>
    <w:rsid w:val="00E25A83"/>
    <w:rsid w:val="00E26060"/>
    <w:rsid w:val="00E26174"/>
    <w:rsid w:val="00E26546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3A"/>
    <w:rsid w:val="00E3057F"/>
    <w:rsid w:val="00E30620"/>
    <w:rsid w:val="00E309B6"/>
    <w:rsid w:val="00E309CA"/>
    <w:rsid w:val="00E30B38"/>
    <w:rsid w:val="00E30B45"/>
    <w:rsid w:val="00E30C09"/>
    <w:rsid w:val="00E30CFA"/>
    <w:rsid w:val="00E31558"/>
    <w:rsid w:val="00E31C11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1CC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9B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5E7"/>
    <w:rsid w:val="00E476F8"/>
    <w:rsid w:val="00E4774D"/>
    <w:rsid w:val="00E4777C"/>
    <w:rsid w:val="00E47D11"/>
    <w:rsid w:val="00E50220"/>
    <w:rsid w:val="00E506E2"/>
    <w:rsid w:val="00E50866"/>
    <w:rsid w:val="00E50998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642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3C0"/>
    <w:rsid w:val="00E57818"/>
    <w:rsid w:val="00E57B9E"/>
    <w:rsid w:val="00E57CE8"/>
    <w:rsid w:val="00E57F0C"/>
    <w:rsid w:val="00E600A1"/>
    <w:rsid w:val="00E60105"/>
    <w:rsid w:val="00E602B8"/>
    <w:rsid w:val="00E603B0"/>
    <w:rsid w:val="00E604D3"/>
    <w:rsid w:val="00E605D3"/>
    <w:rsid w:val="00E60680"/>
    <w:rsid w:val="00E607AE"/>
    <w:rsid w:val="00E608DB"/>
    <w:rsid w:val="00E60C8E"/>
    <w:rsid w:val="00E60CC9"/>
    <w:rsid w:val="00E61007"/>
    <w:rsid w:val="00E6102B"/>
    <w:rsid w:val="00E6106E"/>
    <w:rsid w:val="00E61138"/>
    <w:rsid w:val="00E614D6"/>
    <w:rsid w:val="00E614EE"/>
    <w:rsid w:val="00E6188D"/>
    <w:rsid w:val="00E619B1"/>
    <w:rsid w:val="00E61AB2"/>
    <w:rsid w:val="00E61B5A"/>
    <w:rsid w:val="00E61B8D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4E"/>
    <w:rsid w:val="00E71075"/>
    <w:rsid w:val="00E71077"/>
    <w:rsid w:val="00E7109F"/>
    <w:rsid w:val="00E7129C"/>
    <w:rsid w:val="00E7131A"/>
    <w:rsid w:val="00E71668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6E6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8BC"/>
    <w:rsid w:val="00E7599C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D1A"/>
    <w:rsid w:val="00E8023E"/>
    <w:rsid w:val="00E80295"/>
    <w:rsid w:val="00E80541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BE6"/>
    <w:rsid w:val="00E85C3A"/>
    <w:rsid w:val="00E85D98"/>
    <w:rsid w:val="00E85F0C"/>
    <w:rsid w:val="00E86128"/>
    <w:rsid w:val="00E86164"/>
    <w:rsid w:val="00E8619A"/>
    <w:rsid w:val="00E86456"/>
    <w:rsid w:val="00E86491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2B5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9B6"/>
    <w:rsid w:val="00EA3BAF"/>
    <w:rsid w:val="00EA3DD8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A7DA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131"/>
    <w:rsid w:val="00EC1310"/>
    <w:rsid w:val="00EC1469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28"/>
    <w:rsid w:val="00EC4C7B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583"/>
    <w:rsid w:val="00EC66F8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5AA"/>
    <w:rsid w:val="00ED1D0B"/>
    <w:rsid w:val="00ED1E2F"/>
    <w:rsid w:val="00ED20B5"/>
    <w:rsid w:val="00ED2295"/>
    <w:rsid w:val="00ED2752"/>
    <w:rsid w:val="00ED2AC6"/>
    <w:rsid w:val="00ED2D12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6D42"/>
    <w:rsid w:val="00ED7020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0A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9BE"/>
    <w:rsid w:val="00EF3C32"/>
    <w:rsid w:val="00EF3D27"/>
    <w:rsid w:val="00EF3F60"/>
    <w:rsid w:val="00EF43C3"/>
    <w:rsid w:val="00EF45F1"/>
    <w:rsid w:val="00EF4CE1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43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937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2D3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5EC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C5E"/>
    <w:rsid w:val="00F10E6A"/>
    <w:rsid w:val="00F10FCE"/>
    <w:rsid w:val="00F11029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230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3964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98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48E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987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BCA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2D"/>
    <w:rsid w:val="00F84E46"/>
    <w:rsid w:val="00F85129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1B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4AC"/>
    <w:rsid w:val="00F925F8"/>
    <w:rsid w:val="00F92BF5"/>
    <w:rsid w:val="00F92C9B"/>
    <w:rsid w:val="00F92CC9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F06"/>
    <w:rsid w:val="00FB3454"/>
    <w:rsid w:val="00FB3987"/>
    <w:rsid w:val="00FB3A69"/>
    <w:rsid w:val="00FB3B05"/>
    <w:rsid w:val="00FB3D14"/>
    <w:rsid w:val="00FB3DA2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7E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65"/>
    <w:rsid w:val="00FE79E2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24635</TotalTime>
  <Pages>5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4751</cp:revision>
  <cp:lastPrinted>2009-04-22T21:01:00Z</cp:lastPrinted>
  <dcterms:created xsi:type="dcterms:W3CDTF">2020-07-20T16:47:00Z</dcterms:created>
  <dcterms:modified xsi:type="dcterms:W3CDTF">2023-08-11T12:18:00Z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